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9F" w:rsidRPr="00572143" w:rsidRDefault="00B66D05" w:rsidP="00921C9F">
      <w:pPr>
        <w:numPr>
          <w:ilvl w:val="12"/>
          <w:numId w:val="0"/>
        </w:numPr>
        <w:tabs>
          <w:tab w:val="left" w:pos="-450"/>
        </w:tabs>
        <w:jc w:val="both"/>
        <w:rPr>
          <w:rFonts w:ascii="Garamond" w:hAnsi="Garamond"/>
          <w:b/>
          <w:color w:val="333333"/>
          <w:u w:val="single"/>
          <w:lang w:val="pt-PT"/>
        </w:rPr>
      </w:pPr>
      <w:r>
        <w:rPr>
          <w:rFonts w:ascii="Comic Sans MS" w:hAnsi="Comic Sans MS"/>
          <w:b/>
          <w:color w:val="333333"/>
          <w:u w:val="single"/>
          <w:lang w:val="pt-PT"/>
        </w:rPr>
        <w:t xml:space="preserve"> </w:t>
      </w:r>
    </w:p>
    <w:p w:rsidR="00921C9F" w:rsidRDefault="00921C9F" w:rsidP="00F757AA">
      <w:pPr>
        <w:numPr>
          <w:ilvl w:val="12"/>
          <w:numId w:val="0"/>
        </w:numPr>
        <w:tabs>
          <w:tab w:val="left" w:pos="-450"/>
        </w:tabs>
        <w:rPr>
          <w:rFonts w:ascii="Garamond" w:hAnsi="Garamond"/>
          <w:color w:val="333333"/>
          <w:sz w:val="22"/>
          <w:szCs w:val="22"/>
        </w:rPr>
      </w:pPr>
      <w:r w:rsidRPr="003C24E4">
        <w:rPr>
          <w:rFonts w:ascii="Times New Roman" w:hAnsi="Times New Roman"/>
          <w:noProof/>
          <w:color w:val="333333"/>
          <w:sz w:val="24"/>
          <w:szCs w:val="24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62B8BB10" wp14:editId="63ED3C49">
            <wp:simplePos x="0" y="0"/>
            <wp:positionH relativeFrom="margin">
              <wp:align>center</wp:align>
            </wp:positionH>
            <wp:positionV relativeFrom="paragraph">
              <wp:posOffset>8626</wp:posOffset>
            </wp:positionV>
            <wp:extent cx="704850" cy="600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F77" w:rsidRPr="003A0F77" w:rsidRDefault="003A0F77" w:rsidP="00F757AA">
      <w:pPr>
        <w:numPr>
          <w:ilvl w:val="12"/>
          <w:numId w:val="0"/>
        </w:numPr>
        <w:tabs>
          <w:tab w:val="left" w:pos="-450"/>
        </w:tabs>
        <w:rPr>
          <w:rFonts w:ascii="Times New Roman" w:hAnsi="Times New Roman"/>
          <w:color w:val="333333"/>
          <w:sz w:val="24"/>
          <w:szCs w:val="24"/>
        </w:rPr>
      </w:pPr>
    </w:p>
    <w:p w:rsidR="003A0F77" w:rsidRPr="003A0F77" w:rsidRDefault="003A0F77" w:rsidP="00F757AA">
      <w:pPr>
        <w:numPr>
          <w:ilvl w:val="12"/>
          <w:numId w:val="0"/>
        </w:numPr>
        <w:tabs>
          <w:tab w:val="left" w:pos="-450"/>
        </w:tabs>
        <w:rPr>
          <w:rFonts w:ascii="Times New Roman" w:hAnsi="Times New Roman"/>
          <w:color w:val="333333"/>
          <w:sz w:val="24"/>
          <w:szCs w:val="24"/>
        </w:rPr>
      </w:pPr>
    </w:p>
    <w:p w:rsidR="003A0F77" w:rsidRPr="003A0F77" w:rsidRDefault="003A0F77" w:rsidP="00F757AA">
      <w:pPr>
        <w:numPr>
          <w:ilvl w:val="12"/>
          <w:numId w:val="0"/>
        </w:numPr>
        <w:tabs>
          <w:tab w:val="left" w:pos="-450"/>
        </w:tabs>
        <w:rPr>
          <w:rFonts w:ascii="Times New Roman" w:hAnsi="Times New Roman"/>
          <w:color w:val="333333"/>
          <w:sz w:val="24"/>
          <w:szCs w:val="24"/>
        </w:rPr>
      </w:pPr>
    </w:p>
    <w:p w:rsidR="00921C9F" w:rsidRPr="003A0F77" w:rsidRDefault="00921C9F" w:rsidP="00921C9F">
      <w:pPr>
        <w:pStyle w:val="Cabealho3"/>
        <w:rPr>
          <w:rFonts w:ascii="Times New Roman" w:hAnsi="Times New Roman"/>
          <w:color w:val="333333"/>
          <w:szCs w:val="24"/>
        </w:rPr>
      </w:pPr>
      <w:r w:rsidRPr="003A0F77">
        <w:rPr>
          <w:rFonts w:ascii="Times New Roman" w:hAnsi="Times New Roman"/>
          <w:color w:val="333333"/>
          <w:szCs w:val="24"/>
        </w:rPr>
        <w:t>REPÚBLICA DE MOÇAMBIQUE</w:t>
      </w:r>
    </w:p>
    <w:p w:rsidR="00921C9F" w:rsidRPr="003A0F77" w:rsidRDefault="00921C9F" w:rsidP="00921C9F">
      <w:pPr>
        <w:pStyle w:val="Cabealho3"/>
        <w:rPr>
          <w:rFonts w:ascii="Times New Roman" w:hAnsi="Times New Roman"/>
          <w:i/>
          <w:color w:val="333333"/>
          <w:szCs w:val="24"/>
        </w:rPr>
      </w:pPr>
      <w:r w:rsidRPr="003A0F77">
        <w:rPr>
          <w:rFonts w:ascii="Times New Roman" w:hAnsi="Times New Roman"/>
          <w:color w:val="333333"/>
          <w:szCs w:val="24"/>
        </w:rPr>
        <w:t>TRIBUNAL</w:t>
      </w:r>
      <w:r w:rsidR="00A22E48" w:rsidRPr="003A0F77">
        <w:rPr>
          <w:rFonts w:ascii="Times New Roman" w:hAnsi="Times New Roman"/>
          <w:color w:val="333333"/>
          <w:szCs w:val="24"/>
        </w:rPr>
        <w:t xml:space="preserve"> SUPERIOR DE RECURSO DE MAPUTO</w:t>
      </w:r>
    </w:p>
    <w:p w:rsidR="00921C9F" w:rsidRPr="003A0F77" w:rsidRDefault="00A22E48" w:rsidP="00921C9F">
      <w:pPr>
        <w:jc w:val="center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3A0F77">
        <w:rPr>
          <w:rFonts w:ascii="Times New Roman" w:hAnsi="Times New Roman"/>
          <w:b/>
          <w:i/>
          <w:color w:val="333333"/>
          <w:sz w:val="24"/>
          <w:szCs w:val="24"/>
        </w:rPr>
        <w:t>5</w:t>
      </w:r>
      <w:r w:rsidR="00921C9F" w:rsidRPr="003A0F77">
        <w:rPr>
          <w:rFonts w:ascii="Times New Roman" w:hAnsi="Times New Roman"/>
          <w:b/>
          <w:i/>
          <w:color w:val="333333"/>
          <w:sz w:val="24"/>
          <w:szCs w:val="24"/>
        </w:rPr>
        <w:t xml:space="preserve">ª Secção </w:t>
      </w:r>
      <w:r w:rsidRPr="003A0F77">
        <w:rPr>
          <w:rFonts w:ascii="Times New Roman" w:hAnsi="Times New Roman"/>
          <w:b/>
          <w:i/>
          <w:color w:val="333333"/>
          <w:sz w:val="24"/>
          <w:szCs w:val="24"/>
        </w:rPr>
        <w:t>(</w:t>
      </w:r>
      <w:r w:rsidR="00921C9F" w:rsidRPr="003A0F77">
        <w:rPr>
          <w:rFonts w:ascii="Times New Roman" w:hAnsi="Times New Roman"/>
          <w:b/>
          <w:i/>
          <w:color w:val="333333"/>
          <w:sz w:val="24"/>
          <w:szCs w:val="24"/>
        </w:rPr>
        <w:t>Cível</w:t>
      </w:r>
      <w:r w:rsidRPr="003A0F77">
        <w:rPr>
          <w:rFonts w:ascii="Times New Roman" w:hAnsi="Times New Roman"/>
          <w:b/>
          <w:i/>
          <w:color w:val="333333"/>
          <w:sz w:val="24"/>
          <w:szCs w:val="24"/>
        </w:rPr>
        <w:t>)</w:t>
      </w:r>
    </w:p>
    <w:p w:rsidR="00921C9F" w:rsidRPr="003A0F77" w:rsidRDefault="00921C9F" w:rsidP="00921C9F">
      <w:pPr>
        <w:jc w:val="center"/>
        <w:rPr>
          <w:rFonts w:ascii="Times New Roman" w:hAnsi="Times New Roman"/>
          <w:b/>
          <w:i/>
          <w:color w:val="333333"/>
          <w:sz w:val="24"/>
          <w:szCs w:val="24"/>
        </w:rPr>
      </w:pPr>
    </w:p>
    <w:p w:rsidR="00921C9F" w:rsidRPr="003A0F77" w:rsidRDefault="00DE2778" w:rsidP="00C11887">
      <w:pPr>
        <w:jc w:val="both"/>
        <w:rPr>
          <w:rFonts w:ascii="Times New Roman" w:hAnsi="Times New Roman"/>
          <w:i/>
          <w:sz w:val="24"/>
          <w:szCs w:val="24"/>
        </w:rPr>
      </w:pPr>
      <w:r w:rsidRPr="003A0F77">
        <w:rPr>
          <w:rFonts w:ascii="Times New Roman" w:hAnsi="Times New Roman"/>
          <w:i/>
          <w:sz w:val="24"/>
          <w:szCs w:val="24"/>
        </w:rPr>
        <w:t xml:space="preserve">                                                     </w:t>
      </w:r>
    </w:p>
    <w:p w:rsidR="00F81501" w:rsidRPr="003A0F77" w:rsidRDefault="00F81501" w:rsidP="00921C9F">
      <w:pPr>
        <w:rPr>
          <w:rFonts w:ascii="Times New Roman" w:hAnsi="Times New Roman"/>
          <w:color w:val="333333"/>
          <w:sz w:val="24"/>
          <w:szCs w:val="24"/>
        </w:rPr>
      </w:pPr>
    </w:p>
    <w:p w:rsidR="00921C9F" w:rsidRPr="003A0F77" w:rsidRDefault="00437C23" w:rsidP="00921C9F">
      <w:pPr>
        <w:rPr>
          <w:rFonts w:ascii="Times New Roman" w:hAnsi="Times New Roman"/>
          <w:b/>
          <w:color w:val="333333"/>
          <w:sz w:val="18"/>
          <w:szCs w:val="18"/>
        </w:rPr>
      </w:pPr>
      <w:r w:rsidRPr="003A0F77">
        <w:rPr>
          <w:rFonts w:ascii="Times New Roman" w:hAnsi="Times New Roman"/>
          <w:b/>
          <w:color w:val="333333"/>
          <w:sz w:val="18"/>
          <w:szCs w:val="18"/>
        </w:rPr>
        <w:t>Proc. n° 135</w:t>
      </w:r>
      <w:r w:rsidR="00A22E48" w:rsidRPr="003A0F77">
        <w:rPr>
          <w:rFonts w:ascii="Times New Roman" w:hAnsi="Times New Roman"/>
          <w:b/>
          <w:color w:val="333333"/>
          <w:sz w:val="18"/>
          <w:szCs w:val="18"/>
        </w:rPr>
        <w:t xml:space="preserve">/24 – R </w:t>
      </w:r>
      <w:r w:rsidR="00F81501" w:rsidRPr="003A0F77">
        <w:rPr>
          <w:rFonts w:ascii="Times New Roman" w:hAnsi="Times New Roman"/>
          <w:b/>
          <w:color w:val="333333"/>
          <w:sz w:val="18"/>
          <w:szCs w:val="18"/>
        </w:rPr>
        <w:t>–</w:t>
      </w:r>
      <w:r w:rsidR="00A22E48" w:rsidRPr="003A0F77">
        <w:rPr>
          <w:rFonts w:ascii="Times New Roman" w:hAnsi="Times New Roman"/>
          <w:b/>
          <w:color w:val="333333"/>
          <w:sz w:val="18"/>
          <w:szCs w:val="18"/>
        </w:rPr>
        <w:t xml:space="preserve"> Agravo</w:t>
      </w:r>
    </w:p>
    <w:p w:rsidR="00F81501" w:rsidRPr="003A0F77" w:rsidRDefault="00437C23" w:rsidP="00921C9F">
      <w:pPr>
        <w:rPr>
          <w:rFonts w:ascii="Times New Roman" w:hAnsi="Times New Roman"/>
          <w:b/>
          <w:color w:val="333333"/>
          <w:sz w:val="18"/>
          <w:szCs w:val="18"/>
        </w:rPr>
      </w:pPr>
      <w:r w:rsidRPr="003A0F77">
        <w:rPr>
          <w:rFonts w:ascii="Times New Roman" w:hAnsi="Times New Roman"/>
          <w:b/>
          <w:color w:val="333333"/>
          <w:sz w:val="18"/>
          <w:szCs w:val="18"/>
        </w:rPr>
        <w:t>Recorrente: B</w:t>
      </w:r>
      <w:r w:rsidR="00F559C4">
        <w:rPr>
          <w:rFonts w:ascii="Times New Roman" w:hAnsi="Times New Roman"/>
          <w:b/>
          <w:color w:val="333333"/>
          <w:sz w:val="18"/>
          <w:szCs w:val="18"/>
        </w:rPr>
        <w:t>.I.</w:t>
      </w:r>
      <w:r w:rsidRPr="003A0F77">
        <w:rPr>
          <w:rFonts w:ascii="Times New Roman" w:hAnsi="Times New Roman"/>
          <w:b/>
          <w:color w:val="333333"/>
          <w:sz w:val="18"/>
          <w:szCs w:val="18"/>
        </w:rPr>
        <w:t>M.</w:t>
      </w:r>
    </w:p>
    <w:p w:rsidR="00921C9F" w:rsidRPr="003A0F77" w:rsidRDefault="008B5A8E" w:rsidP="00921C9F">
      <w:pPr>
        <w:rPr>
          <w:rFonts w:ascii="Times New Roman" w:hAnsi="Times New Roman"/>
          <w:b/>
          <w:color w:val="333333"/>
          <w:sz w:val="18"/>
          <w:szCs w:val="18"/>
        </w:rPr>
      </w:pPr>
      <w:r w:rsidRPr="003A0F77">
        <w:rPr>
          <w:rFonts w:ascii="Times New Roman" w:hAnsi="Times New Roman"/>
          <w:b/>
          <w:color w:val="333333"/>
          <w:sz w:val="18"/>
          <w:szCs w:val="18"/>
        </w:rPr>
        <w:t>Recorrido</w:t>
      </w:r>
      <w:r w:rsidR="00921C9F" w:rsidRPr="003A0F77">
        <w:rPr>
          <w:rFonts w:ascii="Times New Roman" w:hAnsi="Times New Roman"/>
          <w:b/>
          <w:color w:val="333333"/>
          <w:sz w:val="18"/>
          <w:szCs w:val="18"/>
        </w:rPr>
        <w:t xml:space="preserve">: </w:t>
      </w:r>
      <w:r w:rsidR="00437C23" w:rsidRPr="003A0F77">
        <w:rPr>
          <w:rFonts w:ascii="Times New Roman" w:hAnsi="Times New Roman"/>
          <w:b/>
          <w:color w:val="333333"/>
          <w:sz w:val="18"/>
          <w:szCs w:val="18"/>
        </w:rPr>
        <w:t>M</w:t>
      </w:r>
      <w:r w:rsidR="00F559C4">
        <w:rPr>
          <w:rFonts w:ascii="Times New Roman" w:hAnsi="Times New Roman"/>
          <w:b/>
          <w:color w:val="333333"/>
          <w:sz w:val="18"/>
          <w:szCs w:val="18"/>
        </w:rPr>
        <w:t>.</w:t>
      </w:r>
      <w:r w:rsidR="00437C23" w:rsidRPr="003A0F77">
        <w:rPr>
          <w:rFonts w:ascii="Times New Roman" w:hAnsi="Times New Roman"/>
          <w:b/>
          <w:color w:val="333333"/>
          <w:sz w:val="18"/>
          <w:szCs w:val="18"/>
        </w:rPr>
        <w:t>I</w:t>
      </w:r>
      <w:r w:rsidR="007D7307">
        <w:rPr>
          <w:rFonts w:ascii="Times New Roman" w:hAnsi="Times New Roman"/>
          <w:b/>
          <w:color w:val="333333"/>
          <w:sz w:val="18"/>
          <w:szCs w:val="18"/>
        </w:rPr>
        <w:t>.</w:t>
      </w:r>
      <w:bookmarkStart w:id="0" w:name="_GoBack"/>
      <w:bookmarkEnd w:id="0"/>
      <w:r w:rsidR="00437C23" w:rsidRPr="003A0F77">
        <w:rPr>
          <w:rFonts w:ascii="Times New Roman" w:hAnsi="Times New Roman"/>
          <w:b/>
          <w:color w:val="333333"/>
          <w:sz w:val="18"/>
          <w:szCs w:val="18"/>
        </w:rPr>
        <w:t>R</w:t>
      </w:r>
      <w:r w:rsidR="00F559C4">
        <w:rPr>
          <w:rFonts w:ascii="Times New Roman" w:hAnsi="Times New Roman"/>
          <w:b/>
          <w:color w:val="333333"/>
          <w:sz w:val="18"/>
          <w:szCs w:val="18"/>
        </w:rPr>
        <w:t>.</w:t>
      </w:r>
      <w:r w:rsidR="00310B46" w:rsidRPr="003A0F77">
        <w:rPr>
          <w:rFonts w:ascii="Times New Roman" w:hAnsi="Times New Roman"/>
          <w:b/>
          <w:color w:val="333333"/>
          <w:sz w:val="18"/>
          <w:szCs w:val="18"/>
        </w:rPr>
        <w:t xml:space="preserve"> </w:t>
      </w:r>
      <w:r w:rsidR="00921C9F" w:rsidRPr="003A0F77">
        <w:rPr>
          <w:rFonts w:ascii="Times New Roman" w:hAnsi="Times New Roman"/>
          <w:b/>
          <w:color w:val="333333"/>
          <w:sz w:val="18"/>
          <w:szCs w:val="18"/>
        </w:rPr>
        <w:t xml:space="preserve">  </w:t>
      </w:r>
    </w:p>
    <w:p w:rsidR="00430D62" w:rsidRPr="003A0F77" w:rsidRDefault="00921C9F" w:rsidP="008B5A8E">
      <w:pPr>
        <w:rPr>
          <w:rFonts w:ascii="Times New Roman" w:hAnsi="Times New Roman"/>
          <w:b/>
          <w:color w:val="333333"/>
          <w:sz w:val="18"/>
          <w:szCs w:val="18"/>
        </w:rPr>
      </w:pPr>
      <w:r w:rsidRPr="003A0F77">
        <w:rPr>
          <w:rFonts w:ascii="Times New Roman" w:hAnsi="Times New Roman"/>
          <w:b/>
          <w:color w:val="333333"/>
          <w:sz w:val="18"/>
          <w:szCs w:val="18"/>
        </w:rPr>
        <w:t>Tribunal Recorrido</w:t>
      </w:r>
      <w:r w:rsidR="00E64B3E" w:rsidRPr="003A0F77">
        <w:rPr>
          <w:rFonts w:ascii="Times New Roman" w:hAnsi="Times New Roman"/>
          <w:b/>
          <w:color w:val="333333"/>
          <w:sz w:val="18"/>
          <w:szCs w:val="18"/>
        </w:rPr>
        <w:t xml:space="preserve">: Tribunal Judicial </w:t>
      </w:r>
      <w:r w:rsidRPr="003A0F77">
        <w:rPr>
          <w:rFonts w:ascii="Times New Roman" w:hAnsi="Times New Roman"/>
          <w:b/>
          <w:color w:val="333333"/>
          <w:sz w:val="18"/>
          <w:szCs w:val="18"/>
        </w:rPr>
        <w:t xml:space="preserve">da </w:t>
      </w:r>
      <w:r w:rsidR="00310B46" w:rsidRPr="003A0F77">
        <w:rPr>
          <w:rFonts w:ascii="Times New Roman" w:hAnsi="Times New Roman"/>
          <w:b/>
          <w:color w:val="333333"/>
          <w:sz w:val="18"/>
          <w:szCs w:val="18"/>
        </w:rPr>
        <w:t xml:space="preserve">Cidade de </w:t>
      </w:r>
      <w:r w:rsidR="00A22E48" w:rsidRPr="003A0F77">
        <w:rPr>
          <w:rFonts w:ascii="Times New Roman" w:hAnsi="Times New Roman"/>
          <w:b/>
          <w:color w:val="333333"/>
          <w:sz w:val="18"/>
          <w:szCs w:val="18"/>
        </w:rPr>
        <w:t>Maputo</w:t>
      </w:r>
    </w:p>
    <w:p w:rsidR="00572143" w:rsidRPr="003A0F77" w:rsidRDefault="00572143" w:rsidP="008B5A8E">
      <w:pPr>
        <w:rPr>
          <w:rFonts w:ascii="Times New Roman" w:hAnsi="Times New Roman"/>
          <w:b/>
          <w:color w:val="333333"/>
          <w:sz w:val="18"/>
          <w:szCs w:val="18"/>
        </w:rPr>
      </w:pPr>
    </w:p>
    <w:p w:rsidR="00572143" w:rsidRPr="003A0F77" w:rsidRDefault="00572143" w:rsidP="008B5A8E">
      <w:pPr>
        <w:rPr>
          <w:rFonts w:ascii="Times New Roman" w:hAnsi="Times New Roman"/>
          <w:b/>
          <w:color w:val="333333"/>
          <w:sz w:val="24"/>
          <w:szCs w:val="24"/>
        </w:rPr>
      </w:pPr>
    </w:p>
    <w:p w:rsidR="00572143" w:rsidRPr="003A0F77" w:rsidRDefault="00572143" w:rsidP="008B5A8E">
      <w:pPr>
        <w:rPr>
          <w:rFonts w:ascii="Times New Roman" w:hAnsi="Times New Roman"/>
          <w:b/>
          <w:color w:val="333333"/>
          <w:sz w:val="24"/>
          <w:szCs w:val="24"/>
        </w:rPr>
      </w:pPr>
    </w:p>
    <w:p w:rsidR="00572143" w:rsidRPr="003A0F77" w:rsidRDefault="00572143" w:rsidP="00ED4F3D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3A0F77">
        <w:rPr>
          <w:rFonts w:ascii="Times New Roman" w:hAnsi="Times New Roman"/>
          <w:b/>
          <w:color w:val="333333"/>
          <w:sz w:val="22"/>
          <w:szCs w:val="22"/>
        </w:rPr>
        <w:t>Sumário:</w:t>
      </w:r>
    </w:p>
    <w:p w:rsidR="00ED4F3D" w:rsidRPr="003A0F77" w:rsidRDefault="00572143" w:rsidP="00ED4F3D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color w:val="333333"/>
        </w:rPr>
      </w:pPr>
      <w:r w:rsidRPr="003A0F77">
        <w:rPr>
          <w:rFonts w:ascii="Times New Roman" w:hAnsi="Times New Roman" w:cs="Times New Roman"/>
          <w:color w:val="333333"/>
        </w:rPr>
        <w:t>Para que ocorra a extinção da instância por inutilidade/impossibilidade superveniente da lide torna-se necessário que o facto que a determin</w:t>
      </w:r>
      <w:r w:rsidR="008F62A5" w:rsidRPr="003A0F77">
        <w:rPr>
          <w:rFonts w:ascii="Times New Roman" w:hAnsi="Times New Roman" w:cs="Times New Roman"/>
          <w:color w:val="333333"/>
        </w:rPr>
        <w:t>a</w:t>
      </w:r>
      <w:r w:rsidRPr="003A0F77">
        <w:rPr>
          <w:rFonts w:ascii="Times New Roman" w:hAnsi="Times New Roman" w:cs="Times New Roman"/>
          <w:color w:val="333333"/>
        </w:rPr>
        <w:t xml:space="preserve"> seja superveniente, isto é, deve o facto ser de verificação ulterior relativamente à constituição da </w:t>
      </w:r>
      <w:r w:rsidR="00790626" w:rsidRPr="003A0F77">
        <w:rPr>
          <w:rFonts w:ascii="Times New Roman" w:hAnsi="Times New Roman" w:cs="Times New Roman"/>
          <w:color w:val="333333"/>
        </w:rPr>
        <w:t>instância ou</w:t>
      </w:r>
      <w:r w:rsidR="00ED4F3D" w:rsidRPr="003A0F77">
        <w:rPr>
          <w:rFonts w:ascii="Times New Roman" w:hAnsi="Times New Roman" w:cs="Times New Roman"/>
          <w:color w:val="333333"/>
        </w:rPr>
        <w:t>,</w:t>
      </w:r>
      <w:r w:rsidR="00790626" w:rsidRPr="003A0F77">
        <w:rPr>
          <w:rFonts w:ascii="Times New Roman" w:hAnsi="Times New Roman" w:cs="Times New Roman"/>
          <w:color w:val="333333"/>
        </w:rPr>
        <w:t xml:space="preserve"> ainda,</w:t>
      </w:r>
      <w:r w:rsidR="00ED4F3D" w:rsidRPr="003A0F77">
        <w:rPr>
          <w:rFonts w:ascii="Times New Roman" w:hAnsi="Times New Roman" w:cs="Times New Roman"/>
          <w:color w:val="333333"/>
        </w:rPr>
        <w:t xml:space="preserve"> que o facto ocorra na pendê</w:t>
      </w:r>
      <w:r w:rsidRPr="003A0F77">
        <w:rPr>
          <w:rFonts w:ascii="Times New Roman" w:hAnsi="Times New Roman" w:cs="Times New Roman"/>
          <w:color w:val="333333"/>
        </w:rPr>
        <w:t>ncia da acção</w:t>
      </w:r>
      <w:r w:rsidR="00ED4F3D" w:rsidRPr="003A0F77">
        <w:rPr>
          <w:rFonts w:ascii="Times New Roman" w:hAnsi="Times New Roman" w:cs="Times New Roman"/>
          <w:color w:val="333333"/>
        </w:rPr>
        <w:t>.</w:t>
      </w:r>
    </w:p>
    <w:p w:rsidR="009B31E0" w:rsidRPr="003A0F77" w:rsidRDefault="00ED4F3D" w:rsidP="009B31E0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color w:val="333333"/>
        </w:rPr>
      </w:pPr>
      <w:r w:rsidRPr="003A0F77">
        <w:rPr>
          <w:rFonts w:ascii="Times New Roman" w:hAnsi="Times New Roman" w:cs="Times New Roman"/>
          <w:color w:val="333333"/>
        </w:rPr>
        <w:t>Se o facto existir ou tiver ocorrido antes da propositura da acção, não deve ser considerado como superveniente, mesmo que o autor dele tome c</w:t>
      </w:r>
      <w:r w:rsidR="009B31E0" w:rsidRPr="003A0F77">
        <w:rPr>
          <w:rFonts w:ascii="Times New Roman" w:hAnsi="Times New Roman" w:cs="Times New Roman"/>
          <w:color w:val="333333"/>
        </w:rPr>
        <w:t>onhecimento na pendência da acção.</w:t>
      </w:r>
    </w:p>
    <w:p w:rsidR="00572143" w:rsidRPr="003A0F77" w:rsidRDefault="00572143" w:rsidP="00ED4F3D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color w:val="333333"/>
        </w:rPr>
      </w:pPr>
      <w:r w:rsidRPr="003A0F77">
        <w:rPr>
          <w:rFonts w:ascii="Times New Roman" w:hAnsi="Times New Roman" w:cs="Times New Roman"/>
          <w:color w:val="333333"/>
        </w:rPr>
        <w:t xml:space="preserve"> </w:t>
      </w:r>
      <w:r w:rsidR="00ED4F3D" w:rsidRPr="003A0F77">
        <w:rPr>
          <w:rFonts w:ascii="Times New Roman" w:hAnsi="Times New Roman" w:cs="Times New Roman"/>
          <w:color w:val="333333"/>
        </w:rPr>
        <w:t>Estar-se-á perante um caso de impossibilidade superveniente da lide sempre que, por facto ocorrido na pendência da instância, a pretensão do requerente não se pode manter por desaparecimento do sujeito ou do objecto do processo e, de inutilidade superveniente da lide, quando a pretensão do requerente encontra satisfação fora do esquema da acção proposta.</w:t>
      </w:r>
    </w:p>
    <w:p w:rsidR="00ED4F3D" w:rsidRPr="003A0F77" w:rsidRDefault="009B31E0" w:rsidP="00ED4F3D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color w:val="333333"/>
        </w:rPr>
      </w:pPr>
      <w:r w:rsidRPr="003A0F77">
        <w:rPr>
          <w:rFonts w:ascii="Times New Roman" w:hAnsi="Times New Roman" w:cs="Times New Roman"/>
          <w:color w:val="333333"/>
        </w:rPr>
        <w:t>No regime de responsabilidade pelas custas, explícito no nº 1, do art. 447, do C. P. Civil, vigora o princípio da causalidade. Para</w:t>
      </w:r>
      <w:r w:rsidR="008F62A5" w:rsidRPr="003A0F77">
        <w:rPr>
          <w:rFonts w:ascii="Times New Roman" w:hAnsi="Times New Roman" w:cs="Times New Roman"/>
          <w:color w:val="333333"/>
        </w:rPr>
        <w:t xml:space="preserve"> que a causa da extinção da instância por inutilidade/impossibilidade superveniente seja imputado ao requerido, deve ser devidamente demonstrado o facto e sua superveniência e a falta de demonstração ou justificação faz recorrer à regra geral prevista na primeira parte da norma.</w:t>
      </w:r>
    </w:p>
    <w:p w:rsidR="008F62A5" w:rsidRPr="003A0F77" w:rsidRDefault="008F62A5" w:rsidP="00ED4F3D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color w:val="333333"/>
        </w:rPr>
      </w:pPr>
      <w:r w:rsidRPr="003A0F77">
        <w:rPr>
          <w:rFonts w:ascii="Times New Roman" w:hAnsi="Times New Roman" w:cs="Times New Roman"/>
          <w:color w:val="333333"/>
        </w:rPr>
        <w:t>Sem o conhecimento prévio à propositura da acção</w:t>
      </w:r>
      <w:r w:rsidR="00270518" w:rsidRPr="003A0F77">
        <w:rPr>
          <w:rFonts w:ascii="Times New Roman" w:hAnsi="Times New Roman" w:cs="Times New Roman"/>
          <w:color w:val="333333"/>
        </w:rPr>
        <w:t>,</w:t>
      </w:r>
      <w:r w:rsidRPr="003A0F77">
        <w:rPr>
          <w:rFonts w:ascii="Times New Roman" w:hAnsi="Times New Roman" w:cs="Times New Roman"/>
          <w:color w:val="333333"/>
        </w:rPr>
        <w:t xml:space="preserve"> da existência de bens do executado</w:t>
      </w:r>
      <w:r w:rsidR="00270518" w:rsidRPr="003A0F77">
        <w:rPr>
          <w:rFonts w:ascii="Times New Roman" w:hAnsi="Times New Roman" w:cs="Times New Roman"/>
          <w:color w:val="333333"/>
        </w:rPr>
        <w:t>,</w:t>
      </w:r>
      <w:r w:rsidRPr="003A0F77">
        <w:rPr>
          <w:rFonts w:ascii="Times New Roman" w:hAnsi="Times New Roman" w:cs="Times New Roman"/>
          <w:color w:val="333333"/>
        </w:rPr>
        <w:t xml:space="preserve"> não deve ser proposta acção executiva para pagamento de quantia certa, ou, então, o exequente se arriscará a sucumbir na regra geral do art. 4</w:t>
      </w:r>
      <w:r w:rsidR="00270518" w:rsidRPr="003A0F77">
        <w:rPr>
          <w:rFonts w:ascii="Times New Roman" w:hAnsi="Times New Roman" w:cs="Times New Roman"/>
          <w:color w:val="333333"/>
        </w:rPr>
        <w:t>47, acima citado, respondendo pe</w:t>
      </w:r>
      <w:r w:rsidRPr="003A0F77">
        <w:rPr>
          <w:rFonts w:ascii="Times New Roman" w:hAnsi="Times New Roman" w:cs="Times New Roman"/>
          <w:color w:val="333333"/>
        </w:rPr>
        <w:t>lo pagamento da</w:t>
      </w:r>
      <w:r w:rsidR="00270518" w:rsidRPr="003A0F77">
        <w:rPr>
          <w:rFonts w:ascii="Times New Roman" w:hAnsi="Times New Roman" w:cs="Times New Roman"/>
          <w:color w:val="333333"/>
        </w:rPr>
        <w:t>s custas devidas, se a instância vier a ser extinta por impossibilidade de prosseguimento, pois, sem património ou bens do executado não deve haver execução tendente à satisfação do direito do credor.</w:t>
      </w:r>
    </w:p>
    <w:p w:rsidR="00270518" w:rsidRPr="003A0F77" w:rsidRDefault="00270518" w:rsidP="00270518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b/>
          <w:color w:val="333333"/>
          <w:sz w:val="24"/>
          <w:szCs w:val="24"/>
        </w:rPr>
        <w:t xml:space="preserve">Palavras-Chave: </w:t>
      </w:r>
      <w:r w:rsidRPr="003A0F77">
        <w:rPr>
          <w:rFonts w:ascii="Times New Roman" w:hAnsi="Times New Roman"/>
          <w:color w:val="333333"/>
          <w:sz w:val="24"/>
          <w:szCs w:val="24"/>
        </w:rPr>
        <w:t>Inutilidade/Impossibilidade superveniente da lide. Responsabilidade por custas.</w:t>
      </w:r>
    </w:p>
    <w:p w:rsidR="00921C9F" w:rsidRPr="003A0F77" w:rsidRDefault="00921C9F" w:rsidP="00790626">
      <w:pPr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790626" w:rsidRDefault="00790626" w:rsidP="00790626">
      <w:pPr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3A0F77" w:rsidRDefault="003A0F77" w:rsidP="00790626">
      <w:pPr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3A0F77" w:rsidRPr="003A0F77" w:rsidRDefault="003A0F77" w:rsidP="00790626">
      <w:pPr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921C9F" w:rsidRPr="003A0F77" w:rsidRDefault="00921C9F" w:rsidP="00921C9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F77">
        <w:rPr>
          <w:rFonts w:ascii="Times New Roman" w:hAnsi="Times New Roman"/>
          <w:b/>
          <w:sz w:val="24"/>
          <w:szCs w:val="24"/>
          <w:u w:val="single"/>
        </w:rPr>
        <w:lastRenderedPageBreak/>
        <w:t>A</w:t>
      </w:r>
      <w:r w:rsidR="00190A53" w:rsidRPr="003A0F77">
        <w:rPr>
          <w:rFonts w:ascii="Times New Roman" w:hAnsi="Times New Roman"/>
          <w:b/>
          <w:sz w:val="24"/>
          <w:szCs w:val="24"/>
          <w:u w:val="single"/>
        </w:rPr>
        <w:t>córdão</w:t>
      </w:r>
    </w:p>
    <w:p w:rsidR="00921C9F" w:rsidRPr="003A0F77" w:rsidRDefault="00921C9F" w:rsidP="00921C9F">
      <w:pPr>
        <w:rPr>
          <w:rFonts w:ascii="Times New Roman" w:hAnsi="Times New Roman"/>
          <w:b/>
          <w:sz w:val="24"/>
          <w:szCs w:val="24"/>
        </w:rPr>
      </w:pPr>
    </w:p>
    <w:p w:rsidR="00921C9F" w:rsidRPr="003A0F77" w:rsidRDefault="00921C9F" w:rsidP="00190A5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Acord</w:t>
      </w:r>
      <w:r w:rsidR="00383DBC" w:rsidRPr="003A0F77">
        <w:rPr>
          <w:rFonts w:ascii="Times New Roman" w:hAnsi="Times New Roman"/>
          <w:color w:val="333333"/>
          <w:sz w:val="24"/>
          <w:szCs w:val="24"/>
        </w:rPr>
        <w:t>am, em con</w:t>
      </w:r>
      <w:r w:rsidR="00C14D7D" w:rsidRPr="003A0F77">
        <w:rPr>
          <w:rFonts w:ascii="Times New Roman" w:hAnsi="Times New Roman"/>
          <w:color w:val="333333"/>
          <w:sz w:val="24"/>
          <w:szCs w:val="24"/>
        </w:rPr>
        <w:t xml:space="preserve">ferência, os juízes </w:t>
      </w:r>
      <w:proofErr w:type="gramStart"/>
      <w:r w:rsidR="00C14D7D" w:rsidRPr="003A0F77">
        <w:rPr>
          <w:rFonts w:ascii="Times New Roman" w:hAnsi="Times New Roman"/>
          <w:color w:val="333333"/>
          <w:sz w:val="24"/>
          <w:szCs w:val="24"/>
        </w:rPr>
        <w:t>na</w:t>
      </w:r>
      <w:proofErr w:type="gramEnd"/>
      <w:r w:rsidR="00B34469" w:rsidRPr="003A0F77">
        <w:rPr>
          <w:rFonts w:ascii="Times New Roman" w:hAnsi="Times New Roman"/>
          <w:color w:val="333333"/>
          <w:sz w:val="24"/>
          <w:szCs w:val="24"/>
        </w:rPr>
        <w:t xml:space="preserve"> 5ª</w:t>
      </w:r>
      <w:r w:rsidR="00A22E48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>Secção</w:t>
      </w:r>
      <w:r w:rsidR="00B34469" w:rsidRPr="003A0F77">
        <w:rPr>
          <w:rFonts w:ascii="Times New Roman" w:hAnsi="Times New Roman"/>
          <w:color w:val="333333"/>
          <w:sz w:val="24"/>
          <w:szCs w:val="24"/>
        </w:rPr>
        <w:t xml:space="preserve"> Cível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de</w:t>
      </w:r>
      <w:r w:rsidR="00A22E48" w:rsidRPr="003A0F77">
        <w:rPr>
          <w:rFonts w:ascii="Times New Roman" w:hAnsi="Times New Roman"/>
          <w:color w:val="333333"/>
          <w:sz w:val="24"/>
          <w:szCs w:val="24"/>
        </w:rPr>
        <w:t>ste Tribunal</w:t>
      </w:r>
      <w:r w:rsidRPr="003A0F77">
        <w:rPr>
          <w:rFonts w:ascii="Times New Roman" w:hAnsi="Times New Roman"/>
          <w:color w:val="333333"/>
          <w:sz w:val="24"/>
          <w:szCs w:val="24"/>
        </w:rPr>
        <w:t>.</w:t>
      </w:r>
    </w:p>
    <w:p w:rsidR="00921C9F" w:rsidRPr="003A0F77" w:rsidRDefault="00921C9F" w:rsidP="00190A5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E43D1" w:rsidRPr="003A0F77" w:rsidRDefault="00B66D05" w:rsidP="00190A5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b/>
          <w:color w:val="333333"/>
          <w:sz w:val="24"/>
          <w:szCs w:val="24"/>
        </w:rPr>
        <w:t>B</w:t>
      </w:r>
      <w:r w:rsidR="00F559C4"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3A0F77">
        <w:rPr>
          <w:rFonts w:ascii="Times New Roman" w:hAnsi="Times New Roman"/>
          <w:b/>
          <w:color w:val="333333"/>
          <w:sz w:val="24"/>
          <w:szCs w:val="24"/>
        </w:rPr>
        <w:t>I</w:t>
      </w:r>
      <w:r w:rsidR="00F559C4"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3A0F77">
        <w:rPr>
          <w:rFonts w:ascii="Times New Roman" w:hAnsi="Times New Roman"/>
          <w:b/>
          <w:color w:val="333333"/>
          <w:sz w:val="24"/>
          <w:szCs w:val="24"/>
        </w:rPr>
        <w:t>M</w:t>
      </w:r>
      <w:r w:rsidR="00F559C4"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032E6D">
        <w:rPr>
          <w:rFonts w:ascii="Times New Roman" w:hAnsi="Times New Roman"/>
          <w:color w:val="333333"/>
          <w:sz w:val="24"/>
          <w:szCs w:val="24"/>
        </w:rPr>
        <w:t>…</w:t>
      </w:r>
      <w:r w:rsidR="006E43D1" w:rsidRPr="003A0F77">
        <w:rPr>
          <w:rFonts w:ascii="Times New Roman" w:hAnsi="Times New Roman"/>
          <w:color w:val="333333"/>
          <w:sz w:val="24"/>
          <w:szCs w:val="24"/>
        </w:rPr>
        <w:t>, pr</w:t>
      </w:r>
      <w:r w:rsidR="00DE6B37" w:rsidRPr="003A0F77">
        <w:rPr>
          <w:rFonts w:ascii="Times New Roman" w:hAnsi="Times New Roman"/>
          <w:color w:val="333333"/>
          <w:sz w:val="24"/>
          <w:szCs w:val="24"/>
        </w:rPr>
        <w:t>o</w:t>
      </w:r>
      <w:r w:rsidR="006E43D1" w:rsidRPr="003A0F77">
        <w:rPr>
          <w:rFonts w:ascii="Times New Roman" w:hAnsi="Times New Roman"/>
          <w:color w:val="333333"/>
          <w:sz w:val="24"/>
          <w:szCs w:val="24"/>
        </w:rPr>
        <w:t xml:space="preserve">pôs e fez seguir Acção Executiva para Pagamento de Quantia Certa com processo ordinário contra </w:t>
      </w:r>
      <w:r w:rsidR="006E43D1" w:rsidRPr="003A0F77">
        <w:rPr>
          <w:rFonts w:ascii="Times New Roman" w:hAnsi="Times New Roman"/>
          <w:b/>
          <w:color w:val="333333"/>
          <w:sz w:val="24"/>
          <w:szCs w:val="24"/>
        </w:rPr>
        <w:t>M</w:t>
      </w:r>
      <w:r w:rsidR="00F559C4">
        <w:rPr>
          <w:rFonts w:ascii="Times New Roman" w:hAnsi="Times New Roman"/>
          <w:b/>
          <w:color w:val="333333"/>
          <w:sz w:val="24"/>
          <w:szCs w:val="24"/>
        </w:rPr>
        <w:t>.</w:t>
      </w:r>
      <w:r w:rsidR="006E43D1" w:rsidRPr="003A0F77">
        <w:rPr>
          <w:rFonts w:ascii="Times New Roman" w:hAnsi="Times New Roman"/>
          <w:b/>
          <w:color w:val="333333"/>
          <w:sz w:val="24"/>
          <w:szCs w:val="24"/>
        </w:rPr>
        <w:t>I</w:t>
      </w:r>
      <w:r w:rsidR="00F559C4">
        <w:rPr>
          <w:rFonts w:ascii="Times New Roman" w:hAnsi="Times New Roman"/>
          <w:b/>
          <w:color w:val="333333"/>
          <w:sz w:val="24"/>
          <w:szCs w:val="24"/>
        </w:rPr>
        <w:t>.</w:t>
      </w:r>
      <w:r w:rsidR="006E43D1" w:rsidRPr="003A0F77">
        <w:rPr>
          <w:rFonts w:ascii="Times New Roman" w:hAnsi="Times New Roman"/>
          <w:b/>
          <w:color w:val="333333"/>
          <w:sz w:val="24"/>
          <w:szCs w:val="24"/>
        </w:rPr>
        <w:t>R</w:t>
      </w:r>
      <w:r w:rsidR="00F559C4">
        <w:rPr>
          <w:rFonts w:ascii="Times New Roman" w:hAnsi="Times New Roman"/>
          <w:b/>
          <w:color w:val="333333"/>
          <w:sz w:val="24"/>
          <w:szCs w:val="24"/>
        </w:rPr>
        <w:t>.</w:t>
      </w:r>
      <w:r w:rsidR="00032E6D">
        <w:rPr>
          <w:rFonts w:ascii="Times New Roman" w:hAnsi="Times New Roman"/>
          <w:color w:val="333333"/>
          <w:sz w:val="24"/>
          <w:szCs w:val="24"/>
        </w:rPr>
        <w:t>, …</w:t>
      </w:r>
    </w:p>
    <w:p w:rsidR="006E43D1" w:rsidRPr="003A0F77" w:rsidRDefault="006E43D1" w:rsidP="00190A5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74C3A" w:rsidRPr="003A0F77" w:rsidRDefault="006E43D1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Pe</w:t>
      </w:r>
      <w:r w:rsidR="00617BC2" w:rsidRPr="003A0F77">
        <w:rPr>
          <w:rFonts w:ascii="Times New Roman" w:hAnsi="Times New Roman"/>
          <w:color w:val="333333"/>
          <w:sz w:val="24"/>
          <w:szCs w:val="24"/>
        </w:rPr>
        <w:t xml:space="preserve">diu a </w:t>
      </w:r>
      <w:r w:rsidRPr="003A0F77">
        <w:rPr>
          <w:rFonts w:ascii="Times New Roman" w:hAnsi="Times New Roman"/>
          <w:color w:val="333333"/>
          <w:sz w:val="24"/>
          <w:szCs w:val="24"/>
        </w:rPr>
        <w:t>citação da executada para pagar o montante de 660.199</w:t>
      </w:r>
      <w:proofErr w:type="gramStart"/>
      <w:r w:rsidRPr="003A0F77">
        <w:rPr>
          <w:rFonts w:ascii="Times New Roman" w:hAnsi="Times New Roman"/>
          <w:color w:val="333333"/>
          <w:sz w:val="24"/>
          <w:szCs w:val="24"/>
        </w:rPr>
        <w:t>,69MT</w:t>
      </w:r>
      <w:proofErr w:type="gramEnd"/>
      <w:r w:rsidRPr="003A0F77">
        <w:rPr>
          <w:rFonts w:ascii="Times New Roman" w:hAnsi="Times New Roman"/>
          <w:color w:val="333333"/>
          <w:sz w:val="24"/>
          <w:szCs w:val="24"/>
        </w:rPr>
        <w:t xml:space="preserve"> (seiscentos e sessenta mil</w:t>
      </w:r>
      <w:r w:rsidR="00D553FC" w:rsidRPr="003A0F77">
        <w:rPr>
          <w:rFonts w:ascii="Times New Roman" w:hAnsi="Times New Roman"/>
          <w:color w:val="333333"/>
          <w:sz w:val="24"/>
          <w:szCs w:val="24"/>
        </w:rPr>
        <w:t>,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cento e noventa e nove METICAIS)</w:t>
      </w:r>
      <w:r w:rsidR="00E74C3A" w:rsidRPr="003A0F77">
        <w:rPr>
          <w:rFonts w:ascii="Times New Roman" w:hAnsi="Times New Roman"/>
          <w:color w:val="333333"/>
          <w:sz w:val="24"/>
          <w:szCs w:val="24"/>
        </w:rPr>
        <w:t xml:space="preserve"> com os respectivos juros de mora vincendos até a data do integral pagamento ou nomear bens à penhora, com os fundamentos constantes da petição inicial de fls. 28, tendo juntado procuração foren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>se e documentos de prova, de</w:t>
      </w:r>
      <w:r w:rsidR="00E74C3A" w:rsidRPr="003A0F77">
        <w:rPr>
          <w:rFonts w:ascii="Times New Roman" w:hAnsi="Times New Roman"/>
          <w:color w:val="333333"/>
          <w:sz w:val="24"/>
          <w:szCs w:val="24"/>
        </w:rPr>
        <w:t xml:space="preserve"> fls. 9 a 29 dos autos.</w:t>
      </w:r>
    </w:p>
    <w:p w:rsidR="00E74C3A" w:rsidRPr="003A0F77" w:rsidRDefault="00E74C3A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74C3A" w:rsidRPr="003A0F77" w:rsidRDefault="00E74C3A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Uma ve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>z citada a executa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, não tendo feito qualquer pagamento, o exequente nomeou bens à penhora e, feitas 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 xml:space="preserve">as </w:t>
      </w:r>
      <w:r w:rsidRPr="003A0F77">
        <w:rPr>
          <w:rFonts w:ascii="Times New Roman" w:hAnsi="Times New Roman"/>
          <w:color w:val="333333"/>
          <w:sz w:val="24"/>
          <w:szCs w:val="24"/>
        </w:rPr>
        <w:t>diligências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 xml:space="preserve"> para o efeito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, nada resultou </w:t>
      </w:r>
      <w:r w:rsidR="00EF63D1" w:rsidRPr="003A0F77">
        <w:rPr>
          <w:rFonts w:ascii="Times New Roman" w:hAnsi="Times New Roman"/>
          <w:color w:val="333333"/>
          <w:sz w:val="24"/>
          <w:szCs w:val="24"/>
        </w:rPr>
        <w:t>por não terem sido encontrados quaisquer bens, sobretudo, em bancos, capazes de satisfazer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 xml:space="preserve"> o </w:t>
      </w:r>
      <w:r w:rsidR="00EF63D1" w:rsidRPr="003A0F77">
        <w:rPr>
          <w:rFonts w:ascii="Times New Roman" w:hAnsi="Times New Roman"/>
          <w:color w:val="333333"/>
          <w:sz w:val="24"/>
          <w:szCs w:val="24"/>
        </w:rPr>
        <w:t>direito do exequente.</w:t>
      </w:r>
    </w:p>
    <w:p w:rsidR="00EF63D1" w:rsidRPr="003A0F77" w:rsidRDefault="00EF63D1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F63D1" w:rsidRPr="003A0F77" w:rsidRDefault="00FF626A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N</w:t>
      </w:r>
      <w:r w:rsidR="00EF63D1" w:rsidRPr="003A0F77">
        <w:rPr>
          <w:rFonts w:ascii="Times New Roman" w:hAnsi="Times New Roman"/>
          <w:color w:val="333333"/>
          <w:sz w:val="24"/>
          <w:szCs w:val="24"/>
        </w:rPr>
        <w:t>a sequência, por requerimento de fls. 128 dos autos</w:t>
      </w:r>
      <w:r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EF63D1" w:rsidRPr="003A0F77">
        <w:rPr>
          <w:rFonts w:ascii="Times New Roman" w:hAnsi="Times New Roman"/>
          <w:color w:val="333333"/>
          <w:sz w:val="24"/>
          <w:szCs w:val="24"/>
        </w:rPr>
        <w:t xml:space="preserve"> o exequente veio pedir a exitinção da instância, por inutilidade superveniente da lide, por não se conhecerem bens pertencentes ao executado susceptíveis de penhora</w:t>
      </w:r>
      <w:r w:rsidR="00177D65" w:rsidRPr="003A0F77">
        <w:rPr>
          <w:rFonts w:ascii="Times New Roman" w:hAnsi="Times New Roman"/>
          <w:color w:val="333333"/>
          <w:sz w:val="24"/>
          <w:szCs w:val="24"/>
        </w:rPr>
        <w:t>, solicitando, ainda,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que as custas processuais fossem</w:t>
      </w:r>
      <w:r w:rsidR="00177D65" w:rsidRPr="003A0F77">
        <w:rPr>
          <w:rFonts w:ascii="Times New Roman" w:hAnsi="Times New Roman"/>
          <w:color w:val="333333"/>
          <w:sz w:val="24"/>
          <w:szCs w:val="24"/>
        </w:rPr>
        <w:t xml:space="preserve"> por conta da executada, nos termos do disposto no art. 447, do C. P. Civil</w:t>
      </w:r>
      <w:r w:rsidR="00EF63D1" w:rsidRPr="003A0F77">
        <w:rPr>
          <w:rFonts w:ascii="Times New Roman" w:hAnsi="Times New Roman"/>
          <w:color w:val="333333"/>
          <w:sz w:val="24"/>
          <w:szCs w:val="24"/>
        </w:rPr>
        <w:t>.</w:t>
      </w:r>
      <w:r w:rsidR="00D404F6" w:rsidRPr="003A0F77">
        <w:rPr>
          <w:rFonts w:ascii="Times New Roman" w:hAnsi="Times New Roman"/>
          <w:color w:val="333333"/>
          <w:sz w:val="24"/>
          <w:szCs w:val="24"/>
        </w:rPr>
        <w:t xml:space="preserve">  </w:t>
      </w:r>
    </w:p>
    <w:p w:rsidR="00D404F6" w:rsidRPr="003A0F77" w:rsidRDefault="00D404F6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404F6" w:rsidRPr="003A0F77" w:rsidRDefault="00D404F6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O tribunal </w:t>
      </w:r>
      <w:r w:rsidRPr="003A0F77">
        <w:rPr>
          <w:rFonts w:ascii="Times New Roman" w:hAnsi="Times New Roman"/>
          <w:i/>
          <w:color w:val="333333"/>
          <w:sz w:val="24"/>
          <w:szCs w:val="24"/>
        </w:rPr>
        <w:t xml:space="preserve">a quo </w:t>
      </w:r>
      <w:r w:rsidRPr="003A0F77">
        <w:rPr>
          <w:rFonts w:ascii="Times New Roman" w:hAnsi="Times New Roman"/>
          <w:color w:val="333333"/>
          <w:sz w:val="24"/>
          <w:szCs w:val="24"/>
        </w:rPr>
        <w:t>proferiu o despacho de fls. 129 que imputou as custas de extinção da instância ao exequente</w:t>
      </w:r>
      <w:r w:rsidR="004435FA" w:rsidRPr="003A0F77">
        <w:rPr>
          <w:rFonts w:ascii="Times New Roman" w:hAnsi="Times New Roman"/>
          <w:color w:val="333333"/>
          <w:sz w:val="24"/>
          <w:szCs w:val="24"/>
        </w:rPr>
        <w:t>,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sob alegação de que não se tr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>a</w:t>
      </w:r>
      <w:r w:rsidRPr="003A0F77">
        <w:rPr>
          <w:rFonts w:ascii="Times New Roman" w:hAnsi="Times New Roman"/>
          <w:color w:val="333333"/>
          <w:sz w:val="24"/>
          <w:szCs w:val="24"/>
        </w:rPr>
        <w:t>ta de superveniência de desconhecimento dos bens do executado.</w:t>
      </w:r>
    </w:p>
    <w:p w:rsidR="00D404F6" w:rsidRPr="003A0F77" w:rsidRDefault="00D404F6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404F6" w:rsidRPr="003A0F77" w:rsidRDefault="00D404F6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Notificado deste despacho, o exequente veio dele 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 xml:space="preserve">interpor </w:t>
      </w:r>
      <w:r w:rsidRPr="003A0F77">
        <w:rPr>
          <w:rFonts w:ascii="Times New Roman" w:hAnsi="Times New Roman"/>
          <w:color w:val="333333"/>
          <w:sz w:val="24"/>
          <w:szCs w:val="24"/>
        </w:rPr>
        <w:t>rec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>urso por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meio do requerimento de fls. 132, 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>que foi admit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 xml:space="preserve">ido por despacho de fls. 133 </w:t>
      </w:r>
      <w:proofErr w:type="gramStart"/>
      <w:r w:rsidR="00FF626A" w:rsidRPr="003A0F77">
        <w:rPr>
          <w:rFonts w:ascii="Times New Roman" w:hAnsi="Times New Roman"/>
          <w:color w:val="333333"/>
          <w:sz w:val="24"/>
          <w:szCs w:val="24"/>
        </w:rPr>
        <w:t>co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>m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>o</w:t>
      </w:r>
      <w:proofErr w:type="gramEnd"/>
      <w:r w:rsidR="003D0B74" w:rsidRPr="003A0F77">
        <w:rPr>
          <w:rFonts w:ascii="Times New Roman" w:hAnsi="Times New Roman"/>
          <w:color w:val="333333"/>
          <w:sz w:val="24"/>
          <w:szCs w:val="24"/>
        </w:rPr>
        <w:t xml:space="preserve"> agravo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 xml:space="preserve"> a subir em separado</w:t>
      </w:r>
      <w:r w:rsidR="00FF626A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 xml:space="preserve"> com efeito meramente devolutivo.</w:t>
      </w:r>
    </w:p>
    <w:p w:rsidR="003D0B74" w:rsidRPr="003A0F77" w:rsidRDefault="003D0B74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D0B74" w:rsidRPr="003A0F77" w:rsidRDefault="00FF626A" w:rsidP="00617B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À 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 xml:space="preserve">fls. 137 juntou as respectivas alegações, </w:t>
      </w:r>
      <w:r w:rsidR="00DC3CC3" w:rsidRPr="003A0F77">
        <w:rPr>
          <w:rFonts w:ascii="Times New Roman" w:hAnsi="Times New Roman"/>
          <w:color w:val="333333"/>
          <w:sz w:val="24"/>
          <w:szCs w:val="24"/>
        </w:rPr>
        <w:t xml:space="preserve">pedindo </w:t>
      </w:r>
      <w:proofErr w:type="gramStart"/>
      <w:r w:rsidR="00DC3CC3" w:rsidRPr="003A0F77">
        <w:rPr>
          <w:rFonts w:ascii="Times New Roman" w:hAnsi="Times New Roman"/>
          <w:color w:val="333333"/>
          <w:sz w:val="24"/>
          <w:szCs w:val="24"/>
        </w:rPr>
        <w:t>a</w:t>
      </w:r>
      <w:proofErr w:type="gramEnd"/>
      <w:r w:rsidR="00DC3CC3" w:rsidRPr="003A0F77">
        <w:rPr>
          <w:rFonts w:ascii="Times New Roman" w:hAnsi="Times New Roman"/>
          <w:color w:val="333333"/>
          <w:sz w:val="24"/>
          <w:szCs w:val="24"/>
        </w:rPr>
        <w:t xml:space="preserve"> anulação</w:t>
      </w:r>
      <w:r w:rsidR="00BA72AB" w:rsidRPr="003A0F77">
        <w:rPr>
          <w:rFonts w:ascii="Times New Roman" w:hAnsi="Times New Roman"/>
          <w:color w:val="333333"/>
          <w:sz w:val="24"/>
          <w:szCs w:val="24"/>
        </w:rPr>
        <w:t xml:space="preserve"> da decisão </w:t>
      </w:r>
      <w:r w:rsidR="00DC3CC3" w:rsidRPr="003A0F77">
        <w:rPr>
          <w:rFonts w:ascii="Times New Roman" w:hAnsi="Times New Roman"/>
          <w:color w:val="333333"/>
          <w:sz w:val="24"/>
          <w:szCs w:val="24"/>
        </w:rPr>
        <w:t>recorrida</w:t>
      </w:r>
      <w:r w:rsidR="004435FA" w:rsidRPr="003A0F77">
        <w:rPr>
          <w:rFonts w:ascii="Times New Roman" w:hAnsi="Times New Roman"/>
          <w:color w:val="333333"/>
          <w:sz w:val="24"/>
          <w:szCs w:val="24"/>
        </w:rPr>
        <w:t xml:space="preserve"> bem como a imputação</w:t>
      </w:r>
      <w:r w:rsidR="00BA72AB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435FA" w:rsidRPr="003A0F77">
        <w:rPr>
          <w:rFonts w:ascii="Times New Roman" w:hAnsi="Times New Roman"/>
          <w:color w:val="333333"/>
          <w:sz w:val="24"/>
          <w:szCs w:val="24"/>
        </w:rPr>
        <w:t>d</w:t>
      </w:r>
      <w:r w:rsidR="00BA72AB" w:rsidRPr="003A0F77">
        <w:rPr>
          <w:rFonts w:ascii="Times New Roman" w:hAnsi="Times New Roman"/>
          <w:color w:val="333333"/>
          <w:sz w:val="24"/>
          <w:szCs w:val="24"/>
        </w:rPr>
        <w:t>as custas processuais</w:t>
      </w:r>
      <w:r w:rsidR="004435FA" w:rsidRPr="003A0F77">
        <w:rPr>
          <w:rFonts w:ascii="Times New Roman" w:hAnsi="Times New Roman"/>
          <w:color w:val="333333"/>
          <w:sz w:val="24"/>
          <w:szCs w:val="24"/>
        </w:rPr>
        <w:t xml:space="preserve"> a</w:t>
      </w:r>
      <w:r w:rsidR="00BA72AB" w:rsidRPr="003A0F77">
        <w:rPr>
          <w:rFonts w:ascii="Times New Roman" w:hAnsi="Times New Roman"/>
          <w:color w:val="333333"/>
          <w:sz w:val="24"/>
          <w:szCs w:val="24"/>
        </w:rPr>
        <w:t>o executado</w:t>
      </w:r>
      <w:r w:rsidR="0022307B" w:rsidRPr="003A0F77">
        <w:rPr>
          <w:rFonts w:ascii="Times New Roman" w:hAnsi="Times New Roman"/>
          <w:color w:val="333333"/>
          <w:sz w:val="24"/>
          <w:szCs w:val="24"/>
        </w:rPr>
        <w:t>, concluindo, em síntese, que</w:t>
      </w:r>
      <w:r w:rsidR="003D0B74" w:rsidRPr="003A0F77">
        <w:rPr>
          <w:rFonts w:ascii="Times New Roman" w:hAnsi="Times New Roman"/>
          <w:color w:val="333333"/>
          <w:sz w:val="24"/>
          <w:szCs w:val="24"/>
        </w:rPr>
        <w:t>:</w:t>
      </w:r>
      <w:r w:rsidR="0087388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873883" w:rsidRPr="003A0F77" w:rsidRDefault="00873883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A acção executiva visa a recuperação efectiva do direito da exequente através da execução do património do executado/devedor, logo, a inexistência desse património impossibilita a concretização desse direito;</w:t>
      </w:r>
    </w:p>
    <w:p w:rsidR="00873883" w:rsidRPr="003A0F77" w:rsidRDefault="00873883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Na pendência da execução verificou-se que não existem saldos nas instituições e bens pertencentes ao executado para serem penhorados de modo a satisfazer a execução;</w:t>
      </w:r>
    </w:p>
    <w:p w:rsidR="00873883" w:rsidRPr="003A0F77" w:rsidRDefault="00873883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O desconhecimento de bens em n</w:t>
      </w:r>
      <w:r w:rsidR="00EC19D6" w:rsidRPr="003A0F77">
        <w:rPr>
          <w:rFonts w:ascii="Times New Roman" w:hAnsi="Times New Roman" w:cs="Times New Roman"/>
          <w:color w:val="333333"/>
          <w:sz w:val="24"/>
          <w:szCs w:val="24"/>
        </w:rPr>
        <w:t>ome do executa</w:t>
      </w:r>
      <w:r w:rsidR="00D553FC" w:rsidRPr="003A0F77">
        <w:rPr>
          <w:rFonts w:ascii="Times New Roman" w:hAnsi="Times New Roman" w:cs="Times New Roman"/>
          <w:color w:val="333333"/>
          <w:sz w:val="24"/>
          <w:szCs w:val="24"/>
        </w:rPr>
        <w:t>do, na sequência das respostas a</w:t>
      </w:r>
      <w:r w:rsidR="00EC19D6" w:rsidRPr="003A0F77">
        <w:rPr>
          <w:rFonts w:ascii="Times New Roman" w:hAnsi="Times New Roman" w:cs="Times New Roman"/>
          <w:color w:val="333333"/>
          <w:sz w:val="24"/>
          <w:szCs w:val="24"/>
        </w:rPr>
        <w:t>os ofícios enviados aos bancos para a penhora de saldos, constitui um facto superveniente para a extinção da instância;</w:t>
      </w:r>
    </w:p>
    <w:p w:rsidR="00EC19D6" w:rsidRPr="003A0F77" w:rsidRDefault="00EC19D6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A informação sobre a inexistência de património da executada para a prossecução dos autos foi obtida após a propositura da acção, conforme se pode verificar pelos ofícios recebidos dos bancos;</w:t>
      </w:r>
    </w:p>
    <w:p w:rsidR="00EC19D6" w:rsidRPr="003A0F77" w:rsidRDefault="00EC19D6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Apenas com a ordem judicial (processo de execução) é que se pode revelar o segredo bancário de modo a obter informação a cerca do património do executado, nos termos da al. f), do nº 2, do art. 73, da LICSF;</w:t>
      </w:r>
    </w:p>
    <w:p w:rsidR="00EC19D6" w:rsidRPr="003A0F77" w:rsidRDefault="00EC19D6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lastRenderedPageBreak/>
        <w:t>A inutilidade superveniente ocorreu porque a executada não tem bens conhecidos para a penhora e, portanto, a causa da extinção é desta;</w:t>
      </w:r>
    </w:p>
    <w:p w:rsidR="00EC19D6" w:rsidRPr="003A0F77" w:rsidRDefault="00EC19D6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 xml:space="preserve">Nos termos do nº 1, segunda parte, do art. 447º, </w:t>
      </w:r>
      <w:r w:rsidR="00DC3CC3" w:rsidRPr="003A0F77">
        <w:rPr>
          <w:rFonts w:ascii="Times New Roman" w:hAnsi="Times New Roman" w:cs="Times New Roman"/>
          <w:color w:val="333333"/>
          <w:sz w:val="24"/>
          <w:szCs w:val="24"/>
        </w:rPr>
        <w:t>do C. P. Civil, quando a inutilidade resultar de facto imputado ao executado, a este devem ser imputadas as custas;</w:t>
      </w:r>
    </w:p>
    <w:p w:rsidR="00DC3CC3" w:rsidRPr="003A0F77" w:rsidRDefault="00DC3CC3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 xml:space="preserve">Está, deste modo, provado que o pedido de extinção é por facto imputável ao executado, nomeadamente, </w:t>
      </w:r>
      <w:r w:rsidR="00DF623E" w:rsidRPr="003A0F77"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 w:rsidRPr="003A0F77">
        <w:rPr>
          <w:rFonts w:ascii="Times New Roman" w:hAnsi="Times New Roman" w:cs="Times New Roman"/>
          <w:color w:val="333333"/>
          <w:sz w:val="24"/>
          <w:szCs w:val="24"/>
        </w:rPr>
        <w:t>impossibilidade de localização e inexistência de património para a satisfação do crédito, cuja informação foi obtida na pendência da execução, ou seja, ocorreu de forma superveniente;</w:t>
      </w:r>
    </w:p>
    <w:p w:rsidR="00DC3CC3" w:rsidRPr="003A0F77" w:rsidRDefault="00DC3CC3" w:rsidP="00873883">
      <w:pPr>
        <w:pStyle w:val="PargrafodaLista"/>
        <w:numPr>
          <w:ilvl w:val="0"/>
          <w:numId w:val="13"/>
        </w:numPr>
        <w:tabs>
          <w:tab w:val="left" w:pos="-45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O despacho proferido de indeferimento do pedido de pagamento de custas pelo executado deve ser anulado e atendido, na íntegra, o pedido do agravante relativamente à extinção da execução por inutilidade superveniente da lide com custas para o executado.</w:t>
      </w:r>
    </w:p>
    <w:p w:rsidR="00BA72AB" w:rsidRPr="003A0F77" w:rsidRDefault="00BA72AB" w:rsidP="00BA72AB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O Ministério Público, em representação do Executado, não contra-alegou e o tribunal </w:t>
      </w:r>
      <w:r w:rsidRPr="003A0F77">
        <w:rPr>
          <w:rFonts w:ascii="Times New Roman" w:hAnsi="Times New Roman"/>
          <w:i/>
          <w:color w:val="333333"/>
          <w:sz w:val="24"/>
          <w:szCs w:val="24"/>
        </w:rPr>
        <w:t>a quo</w:t>
      </w:r>
      <w:r w:rsidR="00507F0E" w:rsidRPr="003A0F77">
        <w:rPr>
          <w:rFonts w:ascii="Times New Roman" w:hAnsi="Times New Roman"/>
          <w:color w:val="333333"/>
          <w:sz w:val="24"/>
          <w:szCs w:val="24"/>
        </w:rPr>
        <w:t xml:space="preserve"> sustentou a sua decisão por despacho de fls. 166 e 167.</w:t>
      </w:r>
    </w:p>
    <w:p w:rsidR="00BA72AB" w:rsidRPr="003A0F77" w:rsidRDefault="00BA72AB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130E5" w:rsidRPr="003A0F77" w:rsidRDefault="00BA72AB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Recebidos </w:t>
      </w:r>
      <w:r w:rsidR="00FB3AC2" w:rsidRPr="003A0F77">
        <w:rPr>
          <w:rFonts w:ascii="Times New Roman" w:hAnsi="Times New Roman"/>
          <w:color w:val="333333"/>
          <w:sz w:val="24"/>
          <w:szCs w:val="24"/>
        </w:rPr>
        <w:t xml:space="preserve">nesta instância,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os autos </w:t>
      </w:r>
      <w:r w:rsidR="00FB3AC2" w:rsidRPr="003A0F77">
        <w:rPr>
          <w:rFonts w:ascii="Times New Roman" w:hAnsi="Times New Roman"/>
          <w:color w:val="333333"/>
          <w:sz w:val="24"/>
          <w:szCs w:val="24"/>
        </w:rPr>
        <w:t>foram revistos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e examinados, não se constatando nada que possa impedir o conhecimento do mérito do recurso, cumprindo de m</w:t>
      </w:r>
      <w:r w:rsidR="00E130E5" w:rsidRPr="003A0F77">
        <w:rPr>
          <w:rFonts w:ascii="Times New Roman" w:hAnsi="Times New Roman"/>
          <w:color w:val="333333"/>
          <w:sz w:val="24"/>
          <w:szCs w:val="24"/>
        </w:rPr>
        <w:t>omento, apreciar e decidir.</w:t>
      </w:r>
    </w:p>
    <w:p w:rsidR="00970E55" w:rsidRPr="003A0F77" w:rsidRDefault="00970E55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784F22" w:rsidRPr="003A0F77" w:rsidRDefault="00970E55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3A0F77">
        <w:rPr>
          <w:rFonts w:ascii="Times New Roman" w:hAnsi="Times New Roman"/>
          <w:color w:val="333333"/>
          <w:sz w:val="24"/>
          <w:szCs w:val="24"/>
        </w:rPr>
        <w:t>A</w:t>
      </w:r>
      <w:proofErr w:type="gramEnd"/>
      <w:r w:rsidRPr="003A0F77">
        <w:rPr>
          <w:rFonts w:ascii="Times New Roman" w:hAnsi="Times New Roman"/>
          <w:color w:val="333333"/>
          <w:sz w:val="24"/>
          <w:szCs w:val="24"/>
        </w:rPr>
        <w:t xml:space="preserve"> única questão a resolv</w:t>
      </w:r>
      <w:r w:rsidR="00664963" w:rsidRPr="003A0F77">
        <w:rPr>
          <w:rFonts w:ascii="Times New Roman" w:hAnsi="Times New Roman"/>
          <w:color w:val="333333"/>
          <w:sz w:val="24"/>
          <w:szCs w:val="24"/>
        </w:rPr>
        <w:t>er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que resulta das conclusões da agravante é saber se</w:t>
      </w:r>
      <w:r w:rsidR="00DF623E" w:rsidRPr="003A0F77">
        <w:rPr>
          <w:rFonts w:ascii="Times New Roman" w:hAnsi="Times New Roman"/>
          <w:color w:val="333333"/>
          <w:sz w:val="24"/>
          <w:szCs w:val="24"/>
        </w:rPr>
        <w:t>, no caso em concreto,</w:t>
      </w:r>
      <w:r w:rsidR="0042295F" w:rsidRPr="003A0F77">
        <w:rPr>
          <w:rFonts w:ascii="Times New Roman" w:hAnsi="Times New Roman"/>
          <w:color w:val="333333"/>
          <w:sz w:val="24"/>
          <w:szCs w:val="24"/>
        </w:rPr>
        <w:t xml:space="preserve"> a responsabilidade pelo pagamento das custas</w:t>
      </w:r>
      <w:r w:rsidR="00DF623E" w:rsidRPr="003A0F77">
        <w:rPr>
          <w:rFonts w:ascii="Times New Roman" w:hAnsi="Times New Roman"/>
          <w:color w:val="333333"/>
          <w:sz w:val="24"/>
          <w:szCs w:val="24"/>
        </w:rPr>
        <w:t xml:space="preserve"> deve ser imputada ao executado</w:t>
      </w:r>
      <w:r w:rsidR="004557ED" w:rsidRPr="003A0F77">
        <w:rPr>
          <w:rFonts w:ascii="Times New Roman" w:hAnsi="Times New Roman"/>
          <w:color w:val="333333"/>
          <w:sz w:val="24"/>
          <w:szCs w:val="24"/>
        </w:rPr>
        <w:t>, por superveniência do facto determinante da extinção da instância</w:t>
      </w:r>
      <w:r w:rsidR="00F44CB0" w:rsidRPr="003A0F77"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784F22" w:rsidRPr="003A0F77" w:rsidRDefault="00784F22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55CA3" w:rsidRPr="003A0F77" w:rsidRDefault="00784F22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R</w:t>
      </w:r>
      <w:r w:rsidR="00676833" w:rsidRPr="003A0F77">
        <w:rPr>
          <w:rFonts w:ascii="Times New Roman" w:hAnsi="Times New Roman"/>
          <w:color w:val="333333"/>
          <w:sz w:val="24"/>
          <w:szCs w:val="24"/>
        </w:rPr>
        <w:t>eferir, antes de mais, q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>ue o despacho em crise, contraria a pretenção do agravante de se ver livre do pagamento das custas pela extinção da instância</w:t>
      </w:r>
      <w:r w:rsidR="00DF623E" w:rsidRPr="003A0F77">
        <w:rPr>
          <w:rFonts w:ascii="Times New Roman" w:hAnsi="Times New Roman"/>
          <w:color w:val="333333"/>
          <w:sz w:val="24"/>
          <w:szCs w:val="24"/>
        </w:rPr>
        <w:t xml:space="preserve"> por inutilidade/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 xml:space="preserve">impossibilidade </w:t>
      </w:r>
      <w:r w:rsidR="00DF623E" w:rsidRPr="003A0F77">
        <w:rPr>
          <w:rFonts w:ascii="Times New Roman" w:hAnsi="Times New Roman"/>
          <w:color w:val="333333"/>
          <w:sz w:val="24"/>
          <w:szCs w:val="24"/>
        </w:rPr>
        <w:t xml:space="preserve">superveniente 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>da lide, conforme o seu req</w:t>
      </w:r>
      <w:r w:rsidR="004557ED" w:rsidRPr="003A0F77">
        <w:rPr>
          <w:rFonts w:ascii="Times New Roman" w:hAnsi="Times New Roman"/>
          <w:color w:val="333333"/>
          <w:sz w:val="24"/>
          <w:szCs w:val="24"/>
        </w:rPr>
        <w:t>uerimento de fls. 129 dos autos, po</w:t>
      </w:r>
      <w:r w:rsidR="00DA2CB0" w:rsidRPr="003A0F77">
        <w:rPr>
          <w:rFonts w:ascii="Times New Roman" w:hAnsi="Times New Roman"/>
          <w:color w:val="333333"/>
          <w:sz w:val="24"/>
          <w:szCs w:val="24"/>
        </w:rPr>
        <w:t>r</w:t>
      </w:r>
      <w:r w:rsidR="004557ED" w:rsidRPr="003A0F77">
        <w:rPr>
          <w:rFonts w:ascii="Times New Roman" w:hAnsi="Times New Roman"/>
          <w:color w:val="333333"/>
          <w:sz w:val="24"/>
          <w:szCs w:val="24"/>
        </w:rPr>
        <w:t xml:space="preserve"> entender que </w:t>
      </w:r>
      <w:r w:rsidR="00DA2CB0" w:rsidRPr="003A0F77">
        <w:rPr>
          <w:rFonts w:ascii="Times New Roman" w:hAnsi="Times New Roman"/>
          <w:color w:val="333333"/>
          <w:sz w:val="24"/>
          <w:szCs w:val="24"/>
        </w:rPr>
        <w:t>a causa que a determinou é imputável ao agravado, termos em que deve ser imputado o pagamento das despesas processuais.</w:t>
      </w:r>
    </w:p>
    <w:p w:rsidR="00155CA3" w:rsidRPr="003A0F77" w:rsidRDefault="00155CA3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55CA3" w:rsidRPr="003A0F77" w:rsidRDefault="00960A91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Indo em sentido contrário ao aqui defendido pelo agravante, o</w:t>
      </w:r>
      <w:r w:rsidR="00DF623E" w:rsidRPr="003A0F77">
        <w:rPr>
          <w:rFonts w:ascii="Times New Roman" w:hAnsi="Times New Roman"/>
          <w:color w:val="333333"/>
          <w:sz w:val="24"/>
          <w:szCs w:val="24"/>
        </w:rPr>
        <w:t xml:space="preserve"> despacho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recorrido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 xml:space="preserve"> considerou que o facto de o exequente desconhecer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de 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 xml:space="preserve">bens do executado </w:t>
      </w:r>
      <w:proofErr w:type="gramStart"/>
      <w:r w:rsidR="00DF623E" w:rsidRPr="003A0F77">
        <w:rPr>
          <w:rFonts w:ascii="Times New Roman" w:hAnsi="Times New Roman"/>
          <w:color w:val="333333"/>
          <w:sz w:val="24"/>
          <w:szCs w:val="24"/>
        </w:rPr>
        <w:t>na</w:t>
      </w:r>
      <w:proofErr w:type="gramEnd"/>
      <w:r w:rsidR="00DF623E" w:rsidRPr="003A0F77">
        <w:rPr>
          <w:rFonts w:ascii="Times New Roman" w:hAnsi="Times New Roman"/>
          <w:color w:val="333333"/>
          <w:sz w:val="24"/>
          <w:szCs w:val="24"/>
        </w:rPr>
        <w:t xml:space="preserve"> pendência da acção, 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 xml:space="preserve">não constitui facto superveniente </w:t>
      </w:r>
      <w:r w:rsidR="00B8246E" w:rsidRPr="003A0F77">
        <w:rPr>
          <w:rFonts w:ascii="Times New Roman" w:hAnsi="Times New Roman"/>
          <w:color w:val="333333"/>
          <w:sz w:val="24"/>
          <w:szCs w:val="24"/>
        </w:rPr>
        <w:t xml:space="preserve">muito menos 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>imputa</w:t>
      </w:r>
      <w:r w:rsidR="00B8246E" w:rsidRPr="003A0F77">
        <w:rPr>
          <w:rFonts w:ascii="Times New Roman" w:hAnsi="Times New Roman"/>
          <w:color w:val="333333"/>
          <w:sz w:val="24"/>
          <w:szCs w:val="24"/>
        </w:rPr>
        <w:t xml:space="preserve">vel </w:t>
      </w:r>
      <w:r w:rsidR="00155CA3" w:rsidRPr="003A0F77">
        <w:rPr>
          <w:rFonts w:ascii="Times New Roman" w:hAnsi="Times New Roman"/>
          <w:color w:val="333333"/>
          <w:sz w:val="24"/>
          <w:szCs w:val="24"/>
        </w:rPr>
        <w:t>ao executado.</w:t>
      </w:r>
    </w:p>
    <w:p w:rsidR="00155CA3" w:rsidRPr="003A0F77" w:rsidRDefault="00155CA3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D5DAE" w:rsidRPr="003A0F77" w:rsidRDefault="00484A4B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É </w:t>
      </w:r>
      <w:r w:rsidR="004C6F03" w:rsidRPr="003A0F77">
        <w:rPr>
          <w:rFonts w:ascii="Times New Roman" w:hAnsi="Times New Roman"/>
          <w:color w:val="333333"/>
          <w:sz w:val="24"/>
          <w:szCs w:val="24"/>
        </w:rPr>
        <w:t xml:space="preserve">sabido que </w:t>
      </w:r>
      <w:proofErr w:type="gramStart"/>
      <w:r w:rsidR="006C5E50" w:rsidRPr="003A0F77">
        <w:rPr>
          <w:rFonts w:ascii="Times New Roman" w:hAnsi="Times New Roman"/>
          <w:color w:val="333333"/>
          <w:sz w:val="24"/>
          <w:szCs w:val="24"/>
        </w:rPr>
        <w:t>a</w:t>
      </w:r>
      <w:proofErr w:type="gramEnd"/>
      <w:r w:rsidR="006C5E50" w:rsidRPr="003A0F77">
        <w:rPr>
          <w:rFonts w:ascii="Times New Roman" w:hAnsi="Times New Roman"/>
          <w:color w:val="333333"/>
          <w:sz w:val="24"/>
          <w:szCs w:val="24"/>
        </w:rPr>
        <w:t xml:space="preserve"> instância inicia-se com a propositura da acção, logo que a petição inicial </w:t>
      </w:r>
      <w:r w:rsidR="00137543" w:rsidRPr="003A0F77">
        <w:rPr>
          <w:rFonts w:ascii="Times New Roman" w:hAnsi="Times New Roman"/>
          <w:color w:val="333333"/>
          <w:sz w:val="24"/>
          <w:szCs w:val="24"/>
        </w:rPr>
        <w:t>dá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 xml:space="preserve"> entrada na secretaria do tribunal</w:t>
      </w:r>
      <w:r w:rsidR="004C6F03" w:rsidRPr="003A0F77">
        <w:rPr>
          <w:rFonts w:ascii="Times New Roman" w:hAnsi="Times New Roman"/>
          <w:color w:val="333333"/>
          <w:sz w:val="24"/>
          <w:szCs w:val="24"/>
        </w:rPr>
        <w:t xml:space="preserve"> (nº</w:t>
      </w:r>
      <w:r w:rsidR="00B060C9" w:rsidRPr="003A0F77">
        <w:rPr>
          <w:rFonts w:ascii="Times New Roman" w:hAnsi="Times New Roman"/>
          <w:color w:val="333333"/>
          <w:sz w:val="24"/>
          <w:szCs w:val="24"/>
        </w:rPr>
        <w:t xml:space="preserve"> 1, do art. 267, do C. P. Civil</w:t>
      </w:r>
      <w:r w:rsidR="008E2DF2" w:rsidRPr="003A0F77">
        <w:rPr>
          <w:rFonts w:ascii="Times New Roman" w:hAnsi="Times New Roman"/>
          <w:color w:val="333333"/>
          <w:sz w:val="24"/>
          <w:szCs w:val="24"/>
        </w:rPr>
        <w:t xml:space="preserve">) e as </w:t>
      </w:r>
      <w:r w:rsidR="00ED5DAE" w:rsidRPr="003A0F77">
        <w:rPr>
          <w:rFonts w:ascii="Times New Roman" w:hAnsi="Times New Roman"/>
          <w:color w:val="333333"/>
          <w:sz w:val="24"/>
          <w:szCs w:val="24"/>
        </w:rPr>
        <w:t xml:space="preserve">causas </w:t>
      </w:r>
      <w:r w:rsidR="00FC3F5C" w:rsidRPr="003A0F77">
        <w:rPr>
          <w:rFonts w:ascii="Times New Roman" w:hAnsi="Times New Roman"/>
          <w:color w:val="333333"/>
          <w:sz w:val="24"/>
          <w:szCs w:val="24"/>
        </w:rPr>
        <w:t xml:space="preserve">da </w:t>
      </w:r>
      <w:r w:rsidR="00B060C9" w:rsidRPr="003A0F77">
        <w:rPr>
          <w:rFonts w:ascii="Times New Roman" w:hAnsi="Times New Roman"/>
          <w:color w:val="333333"/>
          <w:sz w:val="24"/>
          <w:szCs w:val="24"/>
        </w:rPr>
        <w:t xml:space="preserve">sua extinção </w:t>
      </w:r>
      <w:r w:rsidR="00FC3F5C" w:rsidRPr="003A0F77">
        <w:rPr>
          <w:rFonts w:ascii="Times New Roman" w:hAnsi="Times New Roman"/>
          <w:color w:val="333333"/>
          <w:sz w:val="24"/>
          <w:szCs w:val="24"/>
        </w:rPr>
        <w:t>estão</w:t>
      </w:r>
      <w:r w:rsidR="00ED5DAE" w:rsidRPr="003A0F77">
        <w:rPr>
          <w:rFonts w:ascii="Times New Roman" w:hAnsi="Times New Roman"/>
          <w:color w:val="333333"/>
          <w:sz w:val="24"/>
          <w:szCs w:val="24"/>
        </w:rPr>
        <w:t xml:space="preserve"> arroladas no art. 287 do </w:t>
      </w:r>
      <w:r w:rsidRPr="003A0F77">
        <w:rPr>
          <w:rFonts w:ascii="Times New Roman" w:hAnsi="Times New Roman"/>
          <w:color w:val="333333"/>
          <w:sz w:val="24"/>
          <w:szCs w:val="24"/>
        </w:rPr>
        <w:t>já citado diploma le</w:t>
      </w:r>
      <w:r w:rsidR="00ED5DAE" w:rsidRPr="003A0F77">
        <w:rPr>
          <w:rFonts w:ascii="Times New Roman" w:hAnsi="Times New Roman"/>
          <w:color w:val="333333"/>
          <w:sz w:val="24"/>
          <w:szCs w:val="24"/>
        </w:rPr>
        <w:t>gal</w:t>
      </w:r>
      <w:r w:rsidR="008E2DF2" w:rsidRPr="003A0F77">
        <w:rPr>
          <w:rFonts w:ascii="Times New Roman" w:hAnsi="Times New Roman"/>
          <w:color w:val="333333"/>
          <w:sz w:val="24"/>
          <w:szCs w:val="24"/>
        </w:rPr>
        <w:t xml:space="preserve"> que enuncia </w:t>
      </w:r>
      <w:proofErr w:type="gramStart"/>
      <w:r w:rsidR="008E2DF2" w:rsidRPr="003A0F77">
        <w:rPr>
          <w:rFonts w:ascii="Times New Roman" w:hAnsi="Times New Roman"/>
          <w:color w:val="333333"/>
          <w:sz w:val="24"/>
          <w:szCs w:val="24"/>
        </w:rPr>
        <w:t>na</w:t>
      </w:r>
      <w:proofErr w:type="gramEnd"/>
      <w:r w:rsidR="00ED5DAE" w:rsidRPr="003A0F77">
        <w:rPr>
          <w:rFonts w:ascii="Times New Roman" w:hAnsi="Times New Roman"/>
          <w:color w:val="333333"/>
          <w:sz w:val="24"/>
          <w:szCs w:val="24"/>
        </w:rPr>
        <w:t xml:space="preserve"> e)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C6F03" w:rsidRPr="003A0F77">
        <w:rPr>
          <w:rFonts w:ascii="Times New Roman" w:hAnsi="Times New Roman"/>
          <w:color w:val="333333"/>
          <w:sz w:val="24"/>
          <w:szCs w:val="24"/>
        </w:rPr>
        <w:t>que</w:t>
      </w:r>
      <w:r w:rsidR="00ED5DAE" w:rsidRPr="003A0F77">
        <w:rPr>
          <w:rFonts w:ascii="Times New Roman" w:hAnsi="Times New Roman"/>
          <w:color w:val="333333"/>
          <w:sz w:val="24"/>
          <w:szCs w:val="24"/>
        </w:rPr>
        <w:t xml:space="preserve"> a instância extingue-se sempre que se torne supervenientemente inútil ou impossível, ou seja, sempre que por facto ocorrido na</w:t>
      </w:r>
      <w:r w:rsidR="000D25A0" w:rsidRPr="003A0F77">
        <w:rPr>
          <w:rFonts w:ascii="Times New Roman" w:hAnsi="Times New Roman"/>
          <w:color w:val="333333"/>
          <w:sz w:val="24"/>
          <w:szCs w:val="24"/>
        </w:rPr>
        <w:t xml:space="preserve"> sua</w:t>
      </w:r>
      <w:r w:rsidR="00ED5DAE" w:rsidRPr="003A0F77">
        <w:rPr>
          <w:rFonts w:ascii="Times New Roman" w:hAnsi="Times New Roman"/>
          <w:color w:val="333333"/>
          <w:sz w:val="24"/>
          <w:szCs w:val="24"/>
        </w:rPr>
        <w:t xml:space="preserve"> pendência, a continuação da lide não tenha qualquer utilidade</w:t>
      </w:r>
      <w:r w:rsidR="00FC3F5C" w:rsidRPr="003A0F77">
        <w:rPr>
          <w:rFonts w:ascii="Times New Roman" w:hAnsi="Times New Roman"/>
          <w:color w:val="333333"/>
          <w:sz w:val="24"/>
          <w:szCs w:val="24"/>
        </w:rPr>
        <w:t xml:space="preserve"> ou dela não resulte nenhum efeito</w:t>
      </w:r>
      <w:r w:rsidR="00ED5DAE" w:rsidRPr="003A0F77">
        <w:rPr>
          <w:rFonts w:ascii="Times New Roman" w:hAnsi="Times New Roman"/>
          <w:color w:val="333333"/>
          <w:sz w:val="24"/>
          <w:szCs w:val="24"/>
        </w:rPr>
        <w:t>.</w:t>
      </w:r>
    </w:p>
    <w:p w:rsidR="00A8319C" w:rsidRPr="003A0F77" w:rsidRDefault="00A8319C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A8319C" w:rsidRPr="003A0F77" w:rsidRDefault="00A8319C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Se</w:t>
      </w:r>
      <w:r w:rsidR="000D25A0" w:rsidRPr="003A0F77">
        <w:rPr>
          <w:rFonts w:ascii="Times New Roman" w:hAnsi="Times New Roman"/>
          <w:color w:val="333333"/>
          <w:sz w:val="24"/>
          <w:szCs w:val="24"/>
        </w:rPr>
        <w:t xml:space="preserve">gundo a </w:t>
      </w:r>
      <w:proofErr w:type="gramStart"/>
      <w:r w:rsidR="000D25A0" w:rsidRPr="003A0F77">
        <w:rPr>
          <w:rFonts w:ascii="Times New Roman" w:hAnsi="Times New Roman"/>
          <w:color w:val="333333"/>
          <w:sz w:val="24"/>
          <w:szCs w:val="24"/>
        </w:rPr>
        <w:t>norma</w:t>
      </w:r>
      <w:proofErr w:type="gramEnd"/>
      <w:r w:rsidR="000D25A0" w:rsidRPr="003A0F77">
        <w:rPr>
          <w:rFonts w:ascii="Times New Roman" w:hAnsi="Times New Roman"/>
          <w:color w:val="333333"/>
          <w:sz w:val="24"/>
          <w:szCs w:val="24"/>
        </w:rPr>
        <w:t>, se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mpre que o </w:t>
      </w:r>
      <w:r w:rsidR="00FC3F5C" w:rsidRPr="003A0F77">
        <w:rPr>
          <w:rFonts w:ascii="Times New Roman" w:hAnsi="Times New Roman"/>
          <w:color w:val="333333"/>
          <w:sz w:val="24"/>
          <w:szCs w:val="24"/>
        </w:rPr>
        <w:t>efeito jurídico que se pretende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obter com a acção se mostre supervenientemente inútil ou impossível, o processo não deve continuar, mas</w:t>
      </w:r>
      <w:r w:rsidR="0017497F" w:rsidRPr="003A0F77">
        <w:rPr>
          <w:rFonts w:ascii="Times New Roman" w:hAnsi="Times New Roman"/>
          <w:color w:val="333333"/>
          <w:sz w:val="24"/>
          <w:szCs w:val="24"/>
        </w:rPr>
        <w:t xml:space="preserve">, sim,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cessar. Assim, a instância extingue-se porque se tornou inútil ou impossível o prosseguimento da lide, limitando-se o tribunal a declarar a extinção, </w:t>
      </w:r>
      <w:proofErr w:type="gramStart"/>
      <w:r w:rsidRPr="003A0F77">
        <w:rPr>
          <w:rFonts w:ascii="Times New Roman" w:hAnsi="Times New Roman"/>
          <w:color w:val="333333"/>
          <w:sz w:val="24"/>
          <w:szCs w:val="24"/>
        </w:rPr>
        <w:t>sem</w:t>
      </w:r>
      <w:proofErr w:type="gramEnd"/>
      <w:r w:rsidRPr="003A0F77">
        <w:rPr>
          <w:rFonts w:ascii="Times New Roman" w:hAnsi="Times New Roman"/>
          <w:color w:val="333333"/>
          <w:sz w:val="24"/>
          <w:szCs w:val="24"/>
        </w:rPr>
        <w:t xml:space="preserve"> conhecer o mérito da causa.</w:t>
      </w:r>
    </w:p>
    <w:p w:rsidR="00C81DFE" w:rsidRPr="003A0F77" w:rsidRDefault="00C81DFE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A8319C" w:rsidRPr="003A0F77" w:rsidRDefault="00C81DFE" w:rsidP="00922AF9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Para que ocorra </w:t>
      </w:r>
      <w:proofErr w:type="gramStart"/>
      <w:r w:rsidRPr="003A0F77">
        <w:rPr>
          <w:rFonts w:ascii="Times New Roman" w:hAnsi="Times New Roman"/>
          <w:color w:val="333333"/>
          <w:sz w:val="24"/>
          <w:szCs w:val="24"/>
        </w:rPr>
        <w:t>a</w:t>
      </w:r>
      <w:proofErr w:type="gramEnd"/>
      <w:r w:rsidRPr="003A0F77">
        <w:rPr>
          <w:rFonts w:ascii="Times New Roman" w:hAnsi="Times New Roman"/>
          <w:color w:val="333333"/>
          <w:sz w:val="24"/>
          <w:szCs w:val="24"/>
        </w:rPr>
        <w:t xml:space="preserve"> extinção da instância por inutilidade/impossibilidade superveniente da lide torna-se necessário que</w:t>
      </w:r>
      <w:r w:rsidR="00A8319C" w:rsidRPr="003A0F77">
        <w:rPr>
          <w:rFonts w:ascii="Times New Roman" w:hAnsi="Times New Roman"/>
          <w:color w:val="333333"/>
          <w:sz w:val="24"/>
          <w:szCs w:val="24"/>
        </w:rPr>
        <w:t xml:space="preserve"> o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f</w:t>
      </w:r>
      <w:r w:rsidR="00775715" w:rsidRPr="003A0F77">
        <w:rPr>
          <w:rFonts w:ascii="Times New Roman" w:hAnsi="Times New Roman"/>
          <w:color w:val="333333"/>
          <w:sz w:val="24"/>
          <w:szCs w:val="24"/>
        </w:rPr>
        <w:t>acto que a determina s</w:t>
      </w:r>
      <w:r w:rsidRPr="003A0F77">
        <w:rPr>
          <w:rFonts w:ascii="Times New Roman" w:hAnsi="Times New Roman"/>
          <w:color w:val="333333"/>
          <w:sz w:val="24"/>
          <w:szCs w:val="24"/>
        </w:rPr>
        <w:t>eja</w:t>
      </w:r>
      <w:r w:rsidR="00A8319C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C665C" w:rsidRPr="003A0F77">
        <w:rPr>
          <w:rFonts w:ascii="Times New Roman" w:hAnsi="Times New Roman"/>
          <w:color w:val="333333"/>
          <w:sz w:val="24"/>
          <w:szCs w:val="24"/>
        </w:rPr>
        <w:t xml:space="preserve">superveniente, isto é, </w:t>
      </w:r>
      <w:r w:rsidR="000D25A0" w:rsidRPr="003A0F77">
        <w:rPr>
          <w:rFonts w:ascii="Times New Roman" w:hAnsi="Times New Roman"/>
          <w:color w:val="333333"/>
          <w:sz w:val="24"/>
          <w:szCs w:val="24"/>
        </w:rPr>
        <w:t xml:space="preserve">o facto </w:t>
      </w:r>
      <w:r w:rsidR="00FC665C" w:rsidRPr="003A0F77">
        <w:rPr>
          <w:rFonts w:ascii="Times New Roman" w:hAnsi="Times New Roman"/>
          <w:color w:val="333333"/>
          <w:sz w:val="24"/>
          <w:szCs w:val="24"/>
        </w:rPr>
        <w:t xml:space="preserve">deve ser de verificação </w:t>
      </w:r>
      <w:r w:rsidR="00FC665C" w:rsidRPr="003A0F77">
        <w:rPr>
          <w:rFonts w:ascii="Times New Roman" w:hAnsi="Times New Roman"/>
          <w:color w:val="333333"/>
          <w:sz w:val="24"/>
          <w:szCs w:val="24"/>
        </w:rPr>
        <w:lastRenderedPageBreak/>
        <w:t xml:space="preserve">ulterior relativamente à constituição da instância. Não basta a existência de um facto que </w:t>
      </w:r>
      <w:proofErr w:type="gramStart"/>
      <w:r w:rsidR="00FC665C" w:rsidRPr="003A0F77">
        <w:rPr>
          <w:rFonts w:ascii="Times New Roman" w:hAnsi="Times New Roman"/>
          <w:color w:val="333333"/>
          <w:sz w:val="24"/>
          <w:szCs w:val="24"/>
        </w:rPr>
        <w:t>torne</w:t>
      </w:r>
      <w:proofErr w:type="gramEnd"/>
      <w:r w:rsidR="00FC665C" w:rsidRPr="003A0F77">
        <w:rPr>
          <w:rFonts w:ascii="Times New Roman" w:hAnsi="Times New Roman"/>
          <w:color w:val="333333"/>
          <w:sz w:val="24"/>
          <w:szCs w:val="24"/>
        </w:rPr>
        <w:t xml:space="preserve"> a lide inútil ou impossível</w:t>
      </w:r>
      <w:r w:rsidRPr="003A0F77">
        <w:rPr>
          <w:rFonts w:ascii="Times New Roman" w:hAnsi="Times New Roman"/>
          <w:color w:val="333333"/>
          <w:sz w:val="24"/>
          <w:szCs w:val="24"/>
        </w:rPr>
        <w:t>, mas, antes,</w:t>
      </w:r>
      <w:r w:rsidR="00FC665C" w:rsidRPr="003A0F77">
        <w:rPr>
          <w:rFonts w:ascii="Times New Roman" w:hAnsi="Times New Roman"/>
          <w:color w:val="333333"/>
          <w:sz w:val="24"/>
          <w:szCs w:val="24"/>
        </w:rPr>
        <w:t xml:space="preserve"> que o facto seja superveniente</w:t>
      </w:r>
      <w:r w:rsidR="00922AF9" w:rsidRPr="003A0F77">
        <w:rPr>
          <w:rFonts w:ascii="Times New Roman" w:hAnsi="Times New Roman"/>
          <w:color w:val="333333"/>
          <w:sz w:val="24"/>
          <w:szCs w:val="24"/>
        </w:rPr>
        <w:t>, ou seja, ocorra na pendência da acção</w:t>
      </w:r>
      <w:r w:rsidR="00FC665C" w:rsidRPr="003A0F77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="00A8319C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20C0E" w:rsidRPr="003A0F77" w:rsidRDefault="00920C0E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C5E50" w:rsidRPr="003A0F77" w:rsidRDefault="0020076A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Se 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>a instância inicia-se com a propositura da acção</w:t>
      </w:r>
      <w:r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 xml:space="preserve"> só o facto ocorrido posterio</w:t>
      </w:r>
      <w:r w:rsidR="004002EF" w:rsidRPr="003A0F77">
        <w:rPr>
          <w:rFonts w:ascii="Times New Roman" w:hAnsi="Times New Roman"/>
          <w:color w:val="333333"/>
          <w:sz w:val="24"/>
          <w:szCs w:val="24"/>
        </w:rPr>
        <w:t xml:space="preserve">rmente 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>deve considerar</w:t>
      </w:r>
      <w:r w:rsidR="00137543" w:rsidRPr="003A0F77">
        <w:rPr>
          <w:rFonts w:ascii="Times New Roman" w:hAnsi="Times New Roman"/>
          <w:color w:val="333333"/>
          <w:sz w:val="24"/>
          <w:szCs w:val="24"/>
        </w:rPr>
        <w:t>-se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superveniente, nunca antes</w:t>
      </w:r>
      <w:r w:rsidR="00920C0E" w:rsidRPr="003A0F77">
        <w:rPr>
          <w:rFonts w:ascii="Times New Roman" w:hAnsi="Times New Roman"/>
          <w:color w:val="333333"/>
          <w:sz w:val="24"/>
          <w:szCs w:val="24"/>
        </w:rPr>
        <w:t>, o que s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>ignifica que</w:t>
      </w:r>
      <w:r w:rsidR="00920C0E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 xml:space="preserve"> se o facto que </w:t>
      </w:r>
      <w:r w:rsidR="00FC3F5C" w:rsidRPr="003A0F77">
        <w:rPr>
          <w:rFonts w:ascii="Times New Roman" w:hAnsi="Times New Roman"/>
          <w:color w:val="333333"/>
          <w:sz w:val="24"/>
          <w:szCs w:val="24"/>
        </w:rPr>
        <w:t xml:space="preserve">a 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 xml:space="preserve">torna inútil/impossível </w:t>
      </w:r>
      <w:r w:rsidR="00775715" w:rsidRPr="003A0F77">
        <w:rPr>
          <w:rFonts w:ascii="Times New Roman" w:hAnsi="Times New Roman"/>
          <w:color w:val="333333"/>
          <w:sz w:val="24"/>
          <w:szCs w:val="24"/>
        </w:rPr>
        <w:t xml:space="preserve">for anterior </w:t>
      </w:r>
      <w:r w:rsidR="001C1A70" w:rsidRPr="003A0F77">
        <w:rPr>
          <w:rFonts w:ascii="Times New Roman" w:hAnsi="Times New Roman"/>
          <w:color w:val="333333"/>
          <w:sz w:val="24"/>
          <w:szCs w:val="24"/>
        </w:rPr>
        <w:t>ao início</w:t>
      </w:r>
      <w:r w:rsidR="006C5E50" w:rsidRPr="003A0F77">
        <w:rPr>
          <w:rFonts w:ascii="Times New Roman" w:hAnsi="Times New Roman"/>
          <w:color w:val="333333"/>
          <w:sz w:val="24"/>
          <w:szCs w:val="24"/>
        </w:rPr>
        <w:t xml:space="preserve"> ou</w:t>
      </w:r>
      <w:r w:rsidR="001C1A70" w:rsidRPr="003A0F77">
        <w:rPr>
          <w:rFonts w:ascii="Times New Roman" w:hAnsi="Times New Roman"/>
          <w:color w:val="333333"/>
          <w:sz w:val="24"/>
          <w:szCs w:val="24"/>
        </w:rPr>
        <w:t xml:space="preserve"> à propositura da acção, então o caso não será de inut</w:t>
      </w:r>
      <w:r w:rsidR="00922AF9" w:rsidRPr="003A0F77">
        <w:rPr>
          <w:rFonts w:ascii="Times New Roman" w:hAnsi="Times New Roman"/>
          <w:color w:val="333333"/>
          <w:sz w:val="24"/>
          <w:szCs w:val="24"/>
        </w:rPr>
        <w:t>i</w:t>
      </w:r>
      <w:r w:rsidR="001C1A70" w:rsidRPr="003A0F77">
        <w:rPr>
          <w:rFonts w:ascii="Times New Roman" w:hAnsi="Times New Roman"/>
          <w:color w:val="333333"/>
          <w:sz w:val="24"/>
          <w:szCs w:val="24"/>
        </w:rPr>
        <w:t>lidade</w:t>
      </w:r>
      <w:r w:rsidRPr="003A0F77">
        <w:rPr>
          <w:rFonts w:ascii="Times New Roman" w:hAnsi="Times New Roman"/>
          <w:color w:val="333333"/>
          <w:sz w:val="24"/>
          <w:szCs w:val="24"/>
        </w:rPr>
        <w:t>/impossibilidade</w:t>
      </w:r>
      <w:r w:rsidR="001C1A70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775715" w:rsidRPr="003A0F77">
        <w:rPr>
          <w:rFonts w:ascii="Times New Roman" w:hAnsi="Times New Roman"/>
          <w:color w:val="333333"/>
          <w:sz w:val="24"/>
          <w:szCs w:val="24"/>
        </w:rPr>
        <w:t xml:space="preserve">superveniente </w:t>
      </w:r>
      <w:r w:rsidR="001C1A70" w:rsidRPr="003A0F77">
        <w:rPr>
          <w:rFonts w:ascii="Times New Roman" w:hAnsi="Times New Roman"/>
          <w:color w:val="333333"/>
          <w:sz w:val="24"/>
          <w:szCs w:val="24"/>
        </w:rPr>
        <w:t xml:space="preserve">da lide, </w:t>
      </w:r>
      <w:r w:rsidR="00524318" w:rsidRPr="003A0F77">
        <w:rPr>
          <w:rFonts w:ascii="Times New Roman" w:hAnsi="Times New Roman"/>
          <w:i/>
          <w:color w:val="333333"/>
          <w:sz w:val="24"/>
          <w:szCs w:val="24"/>
        </w:rPr>
        <w:t>“…</w:t>
      </w:r>
      <w:r w:rsidR="001C1A70" w:rsidRPr="003A0F77">
        <w:rPr>
          <w:rFonts w:ascii="Times New Roman" w:hAnsi="Times New Roman"/>
          <w:i/>
          <w:color w:val="333333"/>
          <w:sz w:val="24"/>
          <w:szCs w:val="24"/>
        </w:rPr>
        <w:t xml:space="preserve">mas de improcedência do pedido visto que no momento que foi proposta, a acção não tinha condições para proceder. Neste caso, a causa adequada de extinção da instância é o julgamento (al. a), do art. 287, do C. P. Civil), não </w:t>
      </w:r>
      <w:proofErr w:type="gramStart"/>
      <w:r w:rsidR="001C1A70" w:rsidRPr="003A0F77">
        <w:rPr>
          <w:rFonts w:ascii="Times New Roman" w:hAnsi="Times New Roman"/>
          <w:i/>
          <w:color w:val="333333"/>
          <w:sz w:val="24"/>
          <w:szCs w:val="24"/>
        </w:rPr>
        <w:t>a</w:t>
      </w:r>
      <w:proofErr w:type="gramEnd"/>
      <w:r w:rsidR="001C1A70" w:rsidRPr="003A0F77">
        <w:rPr>
          <w:rFonts w:ascii="Times New Roman" w:hAnsi="Times New Roman"/>
          <w:i/>
          <w:color w:val="333333"/>
          <w:sz w:val="24"/>
          <w:szCs w:val="24"/>
        </w:rPr>
        <w:t xml:space="preserve"> inutilidade/impossibilidade superve</w:t>
      </w:r>
      <w:r w:rsidR="00922AF9" w:rsidRPr="003A0F77">
        <w:rPr>
          <w:rFonts w:ascii="Times New Roman" w:hAnsi="Times New Roman"/>
          <w:i/>
          <w:color w:val="333333"/>
          <w:sz w:val="24"/>
          <w:szCs w:val="24"/>
        </w:rPr>
        <w:t>niente da lide</w:t>
      </w:r>
      <w:r w:rsidR="00524318" w:rsidRPr="003A0F77">
        <w:rPr>
          <w:rFonts w:ascii="Times New Roman" w:hAnsi="Times New Roman"/>
          <w:i/>
          <w:color w:val="333333"/>
          <w:sz w:val="24"/>
          <w:szCs w:val="24"/>
        </w:rPr>
        <w:t>”</w:t>
      </w:r>
      <w:r w:rsidR="00922AF9" w:rsidRPr="003A0F77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="00922AF9" w:rsidRPr="003A0F77">
        <w:rPr>
          <w:rFonts w:ascii="Times New Roman" w:hAnsi="Times New Roman"/>
          <w:color w:val="333333"/>
          <w:sz w:val="24"/>
          <w:szCs w:val="24"/>
        </w:rPr>
        <w:t>(acórdão da R</w:t>
      </w:r>
      <w:r w:rsidR="00775715" w:rsidRPr="003A0F77">
        <w:rPr>
          <w:rFonts w:ascii="Times New Roman" w:hAnsi="Times New Roman"/>
          <w:color w:val="333333"/>
          <w:sz w:val="24"/>
          <w:szCs w:val="24"/>
        </w:rPr>
        <w:t>elação de Coimbra de 05.12.2012.</w:t>
      </w:r>
      <w:r w:rsidR="00922AF9" w:rsidRPr="003A0F77">
        <w:rPr>
          <w:rFonts w:ascii="Times New Roman" w:hAnsi="Times New Roman"/>
          <w:color w:val="333333"/>
          <w:sz w:val="24"/>
          <w:szCs w:val="24"/>
        </w:rPr>
        <w:t xml:space="preserve"> Processo nº 1124/11.4TBTMR.C1).</w:t>
      </w:r>
    </w:p>
    <w:p w:rsidR="00922AF9" w:rsidRPr="003A0F77" w:rsidRDefault="00922AF9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D248B" w:rsidRPr="003A0F77" w:rsidRDefault="00C76DA6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O autor Ribeiro José Cuna, dando alguns exemplos de factos determinativos </w:t>
      </w:r>
      <w:r w:rsidR="00106603" w:rsidRPr="003A0F77">
        <w:rPr>
          <w:rFonts w:ascii="Times New Roman" w:hAnsi="Times New Roman"/>
          <w:color w:val="333333"/>
          <w:sz w:val="24"/>
          <w:szCs w:val="24"/>
        </w:rPr>
        <w:t xml:space="preserve">da </w:t>
      </w:r>
      <w:r w:rsidR="008D2EF8" w:rsidRPr="003A0F77">
        <w:rPr>
          <w:rFonts w:ascii="Times New Roman" w:hAnsi="Times New Roman"/>
          <w:color w:val="333333"/>
          <w:sz w:val="24"/>
          <w:szCs w:val="24"/>
        </w:rPr>
        <w:t xml:space="preserve">extinção da instância por inutilidade/impossibilidade </w:t>
      </w:r>
      <w:r w:rsidR="002845D6" w:rsidRPr="003A0F77">
        <w:rPr>
          <w:rFonts w:ascii="Times New Roman" w:hAnsi="Times New Roman"/>
          <w:color w:val="333333"/>
          <w:sz w:val="24"/>
          <w:szCs w:val="24"/>
        </w:rPr>
        <w:t xml:space="preserve">superveniente </w:t>
      </w:r>
      <w:r w:rsidR="008D2EF8" w:rsidRPr="003A0F77">
        <w:rPr>
          <w:rFonts w:ascii="Times New Roman" w:hAnsi="Times New Roman"/>
          <w:color w:val="333333"/>
          <w:sz w:val="24"/>
          <w:szCs w:val="24"/>
        </w:rPr>
        <w:t>da lide escreve</w:t>
      </w:r>
      <w:r w:rsidR="002845D6" w:rsidRPr="003A0F77">
        <w:rPr>
          <w:rFonts w:ascii="Times New Roman" w:hAnsi="Times New Roman"/>
          <w:color w:val="333333"/>
          <w:sz w:val="24"/>
          <w:szCs w:val="24"/>
        </w:rPr>
        <w:t>:</w:t>
      </w:r>
      <w:r w:rsidR="008D2EF8" w:rsidRPr="003A0F77">
        <w:rPr>
          <w:rFonts w:ascii="Times New Roman" w:hAnsi="Times New Roman"/>
          <w:color w:val="333333"/>
          <w:sz w:val="24"/>
          <w:szCs w:val="24"/>
        </w:rPr>
        <w:t xml:space="preserve"> “…</w:t>
      </w:r>
      <w:r w:rsidR="008D2EF8" w:rsidRPr="003A0F77">
        <w:rPr>
          <w:rFonts w:ascii="Times New Roman" w:hAnsi="Times New Roman"/>
          <w:i/>
          <w:color w:val="333333"/>
          <w:sz w:val="24"/>
          <w:szCs w:val="24"/>
        </w:rPr>
        <w:t xml:space="preserve">uma acção de preferência </w:t>
      </w:r>
      <w:r w:rsidR="002845D6" w:rsidRPr="003A0F77">
        <w:rPr>
          <w:rFonts w:ascii="Times New Roman" w:hAnsi="Times New Roman"/>
          <w:i/>
          <w:color w:val="333333"/>
          <w:sz w:val="24"/>
          <w:szCs w:val="24"/>
        </w:rPr>
        <w:t>que tenha por objecto uma coisa móvel, supondo que esta é uma viatura automóvel que, entretanto, na pendência da causa vem a danificar-se totalmente em consequên</w:t>
      </w:r>
      <w:r w:rsidR="000D25A0" w:rsidRPr="003A0F77">
        <w:rPr>
          <w:rFonts w:ascii="Times New Roman" w:hAnsi="Times New Roman"/>
          <w:i/>
          <w:color w:val="333333"/>
          <w:sz w:val="24"/>
          <w:szCs w:val="24"/>
        </w:rPr>
        <w:t>cia de acidente de viação</w:t>
      </w:r>
      <w:r w:rsidR="002845D6" w:rsidRPr="003A0F77">
        <w:rPr>
          <w:rFonts w:ascii="Times New Roman" w:hAnsi="Times New Roman"/>
          <w:i/>
          <w:color w:val="333333"/>
          <w:sz w:val="24"/>
          <w:szCs w:val="24"/>
        </w:rPr>
        <w:t xml:space="preserve"> civil, o prosseguimento da acção torna-se inútil, pois que ainda que a mesma venha a ser julgada procedente, a decisão aí tomada não terá nenhum efeito útil, por inexistência do objecto, a viatura automóvel”</w:t>
      </w:r>
      <w:r w:rsidR="007345F0" w:rsidRPr="003A0F77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="007345F0" w:rsidRPr="003A0F77">
        <w:rPr>
          <w:rFonts w:ascii="Times New Roman" w:hAnsi="Times New Roman"/>
          <w:color w:val="333333"/>
          <w:sz w:val="24"/>
          <w:szCs w:val="24"/>
        </w:rPr>
        <w:t xml:space="preserve">(cfr: </w:t>
      </w:r>
      <w:r w:rsidR="001B5B84" w:rsidRPr="003A0F77">
        <w:rPr>
          <w:rFonts w:ascii="Times New Roman" w:hAnsi="Times New Roman"/>
          <w:color w:val="333333"/>
          <w:sz w:val="24"/>
          <w:szCs w:val="24"/>
        </w:rPr>
        <w:t>CUNA, Ribeiro José</w:t>
      </w:r>
      <w:r w:rsidR="007345F0" w:rsidRPr="003A0F77">
        <w:rPr>
          <w:rFonts w:ascii="Times New Roman" w:hAnsi="Times New Roman"/>
          <w:color w:val="333333"/>
          <w:sz w:val="24"/>
          <w:szCs w:val="24"/>
        </w:rPr>
        <w:t>. Manual de Direito Processual Civil, 2ª Edição</w:t>
      </w:r>
      <w:r w:rsidR="001B5B84" w:rsidRPr="003A0F77">
        <w:rPr>
          <w:rFonts w:ascii="Times New Roman" w:hAnsi="Times New Roman"/>
          <w:color w:val="333333"/>
          <w:sz w:val="24"/>
          <w:szCs w:val="24"/>
        </w:rPr>
        <w:t>.</w:t>
      </w:r>
      <w:r w:rsidR="00AD4537" w:rsidRPr="003A0F77">
        <w:rPr>
          <w:rFonts w:ascii="Times New Roman" w:hAnsi="Times New Roman"/>
          <w:color w:val="333333"/>
          <w:sz w:val="24"/>
          <w:szCs w:val="24"/>
        </w:rPr>
        <w:t xml:space="preserve"> Escolar Editora</w:t>
      </w:r>
      <w:r w:rsidR="007345F0" w:rsidRPr="003A0F77">
        <w:rPr>
          <w:rFonts w:ascii="Times New Roman" w:hAnsi="Times New Roman"/>
          <w:color w:val="333333"/>
          <w:sz w:val="24"/>
          <w:szCs w:val="24"/>
        </w:rPr>
        <w:t xml:space="preserve"> pg. 406)</w:t>
      </w:r>
      <w:r w:rsidR="002845D6" w:rsidRPr="003A0F77"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261431" w:rsidRPr="003A0F77" w:rsidRDefault="00261431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BB5AB3" w:rsidRPr="003A0F77" w:rsidRDefault="00BB5AB3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Um caso</w:t>
      </w:r>
      <w:r w:rsidR="005576F1" w:rsidRPr="003A0F77">
        <w:rPr>
          <w:rFonts w:ascii="Times New Roman" w:hAnsi="Times New Roman"/>
          <w:color w:val="333333"/>
          <w:sz w:val="24"/>
          <w:szCs w:val="24"/>
        </w:rPr>
        <w:t xml:space="preserve"> de inuti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>lidade superveniente da lide também é apontado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 xml:space="preserve">pela jurisprudência portuguesa </w:t>
      </w:r>
      <w:r w:rsidRPr="003A0F77">
        <w:rPr>
          <w:rFonts w:ascii="Times New Roman" w:hAnsi="Times New Roman"/>
          <w:color w:val="333333"/>
          <w:sz w:val="24"/>
          <w:szCs w:val="24"/>
        </w:rPr>
        <w:t>como</w:t>
      </w:r>
      <w:r w:rsidR="005576F1" w:rsidRPr="003A0F77">
        <w:rPr>
          <w:rFonts w:ascii="Times New Roman" w:hAnsi="Times New Roman"/>
          <w:color w:val="333333"/>
          <w:sz w:val="24"/>
          <w:szCs w:val="24"/>
        </w:rPr>
        <w:t xml:space="preserve"> aque</w:t>
      </w:r>
      <w:r w:rsidRPr="003A0F77">
        <w:rPr>
          <w:rFonts w:ascii="Times New Roman" w:hAnsi="Times New Roman"/>
          <w:color w:val="333333"/>
          <w:sz w:val="24"/>
          <w:szCs w:val="24"/>
        </w:rPr>
        <w:t>le</w:t>
      </w:r>
      <w:r w:rsidR="005576F1" w:rsidRPr="003A0F77">
        <w:rPr>
          <w:rFonts w:ascii="Times New Roman" w:hAnsi="Times New Roman"/>
          <w:color w:val="333333"/>
          <w:sz w:val="24"/>
          <w:szCs w:val="24"/>
        </w:rPr>
        <w:t xml:space="preserve"> em que, por circunstâncias ocorridas na pendência da acção, a pretensão do autor deixa de interessar-lhe em virtude de ter logrado atingir o resu</w:t>
      </w:r>
      <w:r w:rsidRPr="003A0F77">
        <w:rPr>
          <w:rFonts w:ascii="Times New Roman" w:hAnsi="Times New Roman"/>
          <w:color w:val="333333"/>
          <w:sz w:val="24"/>
          <w:szCs w:val="24"/>
        </w:rPr>
        <w:t>ltado preten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>dido por outra via (Acórdão do T</w:t>
      </w:r>
      <w:r w:rsidRPr="003A0F77">
        <w:rPr>
          <w:rFonts w:ascii="Times New Roman" w:hAnsi="Times New Roman"/>
          <w:color w:val="333333"/>
          <w:sz w:val="24"/>
          <w:szCs w:val="24"/>
        </w:rPr>
        <w:t>ribunal da Relação de Lisboa</w:t>
      </w:r>
      <w:r w:rsidR="005576F1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>de 06.06.2024. Processo. 305/22.0T8JA-A.L1-8).</w:t>
      </w:r>
    </w:p>
    <w:p w:rsidR="00BB5AB3" w:rsidRPr="003A0F77" w:rsidRDefault="00BB5AB3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A7796" w:rsidRPr="003A0F77" w:rsidRDefault="000D25A0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O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 xml:space="preserve">utro caso apontado pela mesma jurisprudência, </w:t>
      </w:r>
      <w:r w:rsidR="00775715" w:rsidRPr="003A0F77">
        <w:rPr>
          <w:rFonts w:ascii="Times New Roman" w:hAnsi="Times New Roman"/>
          <w:color w:val="333333"/>
          <w:sz w:val="24"/>
          <w:szCs w:val="24"/>
        </w:rPr>
        <w:t xml:space="preserve">dá conta de 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>que</w:t>
      </w:r>
      <w:r w:rsidR="00BB5AB3" w:rsidRPr="003A0F77">
        <w:rPr>
          <w:rFonts w:ascii="Times New Roman" w:hAnsi="Times New Roman"/>
          <w:color w:val="333333"/>
          <w:sz w:val="24"/>
          <w:szCs w:val="24"/>
        </w:rPr>
        <w:t xml:space="preserve">, estar-se-á perante um caso de impossibilidade </w:t>
      </w:r>
      <w:r w:rsidR="002A16FF" w:rsidRPr="003A0F77">
        <w:rPr>
          <w:rFonts w:ascii="Times New Roman" w:hAnsi="Times New Roman"/>
          <w:color w:val="333333"/>
          <w:sz w:val="24"/>
          <w:szCs w:val="24"/>
        </w:rPr>
        <w:t>superveniente da lide sempre que, por facto ocorrido na pendência da instância, a pretenção do requerente não se pode manter por desaparecimento do sujeito ou do objecto do processo e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775715" w:rsidRPr="003A0F77">
        <w:rPr>
          <w:rFonts w:ascii="Times New Roman" w:hAnsi="Times New Roman"/>
          <w:color w:val="333333"/>
          <w:sz w:val="24"/>
          <w:szCs w:val="24"/>
        </w:rPr>
        <w:t xml:space="preserve"> de</w:t>
      </w:r>
      <w:r w:rsidR="002A16FF" w:rsidRPr="003A0F77">
        <w:rPr>
          <w:rFonts w:ascii="Times New Roman" w:hAnsi="Times New Roman"/>
          <w:color w:val="333333"/>
          <w:sz w:val="24"/>
          <w:szCs w:val="24"/>
        </w:rPr>
        <w:t xml:space="preserve"> inutilidade </w:t>
      </w:r>
      <w:r w:rsidR="0069125C" w:rsidRPr="003A0F77">
        <w:rPr>
          <w:rFonts w:ascii="Times New Roman" w:hAnsi="Times New Roman"/>
          <w:color w:val="333333"/>
          <w:sz w:val="24"/>
          <w:szCs w:val="24"/>
        </w:rPr>
        <w:t>superveniente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da lide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69125C" w:rsidRPr="003A0F77">
        <w:rPr>
          <w:rFonts w:ascii="Times New Roman" w:hAnsi="Times New Roman"/>
          <w:color w:val="333333"/>
          <w:sz w:val="24"/>
          <w:szCs w:val="24"/>
        </w:rPr>
        <w:t xml:space="preserve"> quando a pretensão d</w:t>
      </w:r>
      <w:r w:rsidR="00F375FE" w:rsidRPr="003A0F77">
        <w:rPr>
          <w:rFonts w:ascii="Times New Roman" w:hAnsi="Times New Roman"/>
          <w:color w:val="333333"/>
          <w:sz w:val="24"/>
          <w:szCs w:val="24"/>
        </w:rPr>
        <w:t>o autor encontra satisfação for</w:t>
      </w:r>
      <w:r w:rsidR="0069125C" w:rsidRPr="003A0F77">
        <w:rPr>
          <w:rFonts w:ascii="Times New Roman" w:hAnsi="Times New Roman"/>
          <w:color w:val="333333"/>
          <w:sz w:val="24"/>
          <w:szCs w:val="24"/>
        </w:rPr>
        <w:t>a do esquema da acção proposta (Acórdão d</w:t>
      </w:r>
      <w:r w:rsidR="002A7796" w:rsidRPr="003A0F77">
        <w:rPr>
          <w:rFonts w:ascii="Times New Roman" w:hAnsi="Times New Roman"/>
          <w:color w:val="333333"/>
          <w:sz w:val="24"/>
          <w:szCs w:val="24"/>
        </w:rPr>
        <w:t>o Tribunal da Relação de Lisboa de 04.03.2010. Processo. 119-A/2001.L1-2).</w:t>
      </w:r>
    </w:p>
    <w:p w:rsidR="001876FD" w:rsidRPr="003A0F77" w:rsidRDefault="001876FD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876FD" w:rsidRPr="003A0F77" w:rsidRDefault="001876FD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Uma nota </w:t>
      </w:r>
      <w:r w:rsidR="00523792" w:rsidRPr="003A0F77">
        <w:rPr>
          <w:rFonts w:ascii="Times New Roman" w:hAnsi="Times New Roman"/>
          <w:color w:val="333333"/>
          <w:sz w:val="24"/>
          <w:szCs w:val="24"/>
        </w:rPr>
        <w:t xml:space="preserve">que </w:t>
      </w:r>
      <w:r w:rsidRPr="003A0F77">
        <w:rPr>
          <w:rFonts w:ascii="Times New Roman" w:hAnsi="Times New Roman"/>
          <w:color w:val="333333"/>
          <w:sz w:val="24"/>
          <w:szCs w:val="24"/>
        </w:rPr>
        <w:t>se destaca em todas as situações acima arroladas que traduzem a superveniência do facto conducente à extinção da instância por inutilidade/impossibilidade superveniente da lide</w:t>
      </w:r>
      <w:r w:rsidR="00523792" w:rsidRPr="003A0F77">
        <w:rPr>
          <w:rFonts w:ascii="Times New Roman" w:hAnsi="Times New Roman"/>
          <w:color w:val="333333"/>
          <w:sz w:val="24"/>
          <w:szCs w:val="24"/>
        </w:rPr>
        <w:t>, que aqui se pode reter é a de que o</w:t>
      </w:r>
      <w:r w:rsidR="00BB54A1" w:rsidRPr="003A0F77">
        <w:rPr>
          <w:rFonts w:ascii="Times New Roman" w:hAnsi="Times New Roman"/>
          <w:color w:val="333333"/>
          <w:sz w:val="24"/>
          <w:szCs w:val="24"/>
        </w:rPr>
        <w:t xml:space="preserve"> facto que </w:t>
      </w:r>
      <w:r w:rsidR="00523792" w:rsidRPr="003A0F77">
        <w:rPr>
          <w:rFonts w:ascii="Times New Roman" w:hAnsi="Times New Roman"/>
          <w:color w:val="333333"/>
          <w:sz w:val="24"/>
          <w:szCs w:val="24"/>
        </w:rPr>
        <w:t xml:space="preserve">determina </w:t>
      </w:r>
      <w:r w:rsidR="00E8214D" w:rsidRPr="003A0F77">
        <w:rPr>
          <w:rFonts w:ascii="Times New Roman" w:hAnsi="Times New Roman"/>
          <w:color w:val="333333"/>
          <w:sz w:val="24"/>
          <w:szCs w:val="24"/>
        </w:rPr>
        <w:t xml:space="preserve">a </w:t>
      </w:r>
      <w:r w:rsidR="00523792" w:rsidRPr="003A0F77">
        <w:rPr>
          <w:rFonts w:ascii="Times New Roman" w:hAnsi="Times New Roman"/>
          <w:color w:val="333333"/>
          <w:sz w:val="24"/>
          <w:szCs w:val="24"/>
        </w:rPr>
        <w:t xml:space="preserve">extinção deve ocorrer depois que a acção for proposta. Quer isto dizer que, se o facto existir ou tiver ocorrido antes da propositura da acção, não deve ser considerado </w:t>
      </w:r>
      <w:proofErr w:type="gramStart"/>
      <w:r w:rsidR="00523792" w:rsidRPr="003A0F77">
        <w:rPr>
          <w:rFonts w:ascii="Times New Roman" w:hAnsi="Times New Roman"/>
          <w:color w:val="333333"/>
          <w:sz w:val="24"/>
          <w:szCs w:val="24"/>
        </w:rPr>
        <w:t>como</w:t>
      </w:r>
      <w:proofErr w:type="gramEnd"/>
      <w:r w:rsidR="00523792" w:rsidRPr="003A0F77">
        <w:rPr>
          <w:rFonts w:ascii="Times New Roman" w:hAnsi="Times New Roman"/>
          <w:color w:val="333333"/>
          <w:sz w:val="24"/>
          <w:szCs w:val="24"/>
        </w:rPr>
        <w:t xml:space="preserve"> superveniente, mesmo que o autor dele tome conhecimento na pendência da acção.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="002B7E4C" w:rsidRPr="003A0F77">
        <w:rPr>
          <w:rFonts w:ascii="Times New Roman" w:hAnsi="Times New Roman"/>
          <w:color w:val="333333"/>
          <w:sz w:val="24"/>
          <w:szCs w:val="24"/>
        </w:rPr>
        <w:t>E não é o caso do presente recurso.</w:t>
      </w:r>
    </w:p>
    <w:p w:rsidR="00137543" w:rsidRPr="003A0F77" w:rsidRDefault="00137543" w:rsidP="00FB3AC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37543" w:rsidRPr="003A0F77" w:rsidRDefault="007D4010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Voltando para a questão em discussão nos autos, d</w:t>
      </w:r>
      <w:r w:rsidR="00137543" w:rsidRPr="003A0F77">
        <w:rPr>
          <w:rFonts w:ascii="Times New Roman" w:hAnsi="Times New Roman"/>
          <w:color w:val="333333"/>
          <w:sz w:val="24"/>
          <w:szCs w:val="24"/>
        </w:rPr>
        <w:t xml:space="preserve">ispõe o nº 1, do art. 447, do C. P. Civil que </w:t>
      </w:r>
      <w:r w:rsidR="00137543" w:rsidRPr="003A0F77">
        <w:rPr>
          <w:rFonts w:ascii="Times New Roman" w:hAnsi="Times New Roman"/>
          <w:i/>
          <w:color w:val="333333"/>
          <w:sz w:val="24"/>
          <w:szCs w:val="24"/>
        </w:rPr>
        <w:t xml:space="preserve">“Quando </w:t>
      </w:r>
      <w:proofErr w:type="gramStart"/>
      <w:r w:rsidR="00137543" w:rsidRPr="003A0F77">
        <w:rPr>
          <w:rFonts w:ascii="Times New Roman" w:hAnsi="Times New Roman"/>
          <w:i/>
          <w:color w:val="333333"/>
          <w:sz w:val="24"/>
          <w:szCs w:val="24"/>
        </w:rPr>
        <w:t>a</w:t>
      </w:r>
      <w:proofErr w:type="gramEnd"/>
      <w:r w:rsidR="00137543" w:rsidRPr="003A0F77">
        <w:rPr>
          <w:rFonts w:ascii="Times New Roman" w:hAnsi="Times New Roman"/>
          <w:i/>
          <w:color w:val="333333"/>
          <w:sz w:val="24"/>
          <w:szCs w:val="24"/>
        </w:rPr>
        <w:t xml:space="preserve"> instância se extinguir por impossibilidade ou inutilidade da lide, as custas ficam a cargo do autor, salvo se a impossibilidade ou inutilidade resultar do facto imputável ao réu, que nesse caso, as pagará”.</w:t>
      </w:r>
    </w:p>
    <w:p w:rsidR="0056254E" w:rsidRPr="003A0F77" w:rsidRDefault="0056254E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8122B" w:rsidRPr="003A0F77" w:rsidRDefault="0018122B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lastRenderedPageBreak/>
        <w:t>A norma mostra sem equívocos que o que justifica a conde</w:t>
      </w:r>
      <w:r w:rsidR="0056254E" w:rsidRPr="003A0F77">
        <w:rPr>
          <w:rFonts w:ascii="Times New Roman" w:hAnsi="Times New Roman"/>
          <w:color w:val="333333"/>
          <w:sz w:val="24"/>
          <w:szCs w:val="24"/>
        </w:rPr>
        <w:t xml:space="preserve">nação em custas </w:t>
      </w:r>
      <w:r w:rsidR="00F51BB0" w:rsidRPr="003A0F77">
        <w:rPr>
          <w:rFonts w:ascii="Times New Roman" w:hAnsi="Times New Roman"/>
          <w:color w:val="333333"/>
          <w:sz w:val="24"/>
          <w:szCs w:val="24"/>
        </w:rPr>
        <w:t>a determinado l</w:t>
      </w:r>
      <w:r w:rsidR="0056254E" w:rsidRPr="003A0F77">
        <w:rPr>
          <w:rFonts w:ascii="Times New Roman" w:hAnsi="Times New Roman"/>
          <w:color w:val="333333"/>
          <w:sz w:val="24"/>
          <w:szCs w:val="24"/>
        </w:rPr>
        <w:t>itigante é</w:t>
      </w:r>
      <w:r w:rsidR="001A1616" w:rsidRPr="003A0F77">
        <w:rPr>
          <w:rFonts w:ascii="Times New Roman" w:hAnsi="Times New Roman"/>
          <w:color w:val="333333"/>
          <w:sz w:val="24"/>
          <w:szCs w:val="24"/>
        </w:rPr>
        <w:t xml:space="preserve"> o nexo de causalidade</w:t>
      </w:r>
      <w:r w:rsidR="0056254E" w:rsidRPr="003A0F77">
        <w:rPr>
          <w:rFonts w:ascii="Times New Roman" w:hAnsi="Times New Roman"/>
          <w:color w:val="333333"/>
          <w:sz w:val="24"/>
          <w:szCs w:val="24"/>
        </w:rPr>
        <w:t xml:space="preserve"> entre as despesas do litígio e o comportamento do litigante responsável</w:t>
      </w:r>
      <w:r w:rsidR="00F51BB0" w:rsidRPr="003A0F77">
        <w:rPr>
          <w:rFonts w:ascii="Times New Roman" w:hAnsi="Times New Roman"/>
          <w:color w:val="333333"/>
          <w:sz w:val="24"/>
          <w:szCs w:val="24"/>
        </w:rPr>
        <w:t>, isto é, no regime da responsabilidade pela</w:t>
      </w:r>
      <w:r w:rsidR="00D864F1" w:rsidRPr="003A0F77">
        <w:rPr>
          <w:rFonts w:ascii="Times New Roman" w:hAnsi="Times New Roman"/>
          <w:color w:val="333333"/>
          <w:sz w:val="24"/>
          <w:szCs w:val="24"/>
        </w:rPr>
        <w:t>s</w:t>
      </w:r>
      <w:r w:rsidR="00F51BB0" w:rsidRPr="003A0F77">
        <w:rPr>
          <w:rFonts w:ascii="Times New Roman" w:hAnsi="Times New Roman"/>
          <w:color w:val="333333"/>
          <w:sz w:val="24"/>
          <w:szCs w:val="24"/>
        </w:rPr>
        <w:t xml:space="preserve"> custas explícito 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>na normativa em anális</w:t>
      </w:r>
      <w:r w:rsidR="00F51BB0" w:rsidRPr="003A0F77">
        <w:rPr>
          <w:rFonts w:ascii="Times New Roman" w:hAnsi="Times New Roman"/>
          <w:color w:val="333333"/>
          <w:sz w:val="24"/>
          <w:szCs w:val="24"/>
        </w:rPr>
        <w:t>e vigora</w:t>
      </w:r>
      <w:r w:rsidR="0056254E" w:rsidRPr="003A0F77">
        <w:rPr>
          <w:rFonts w:ascii="Times New Roman" w:hAnsi="Times New Roman"/>
          <w:color w:val="333333"/>
          <w:sz w:val="24"/>
          <w:szCs w:val="24"/>
        </w:rPr>
        <w:t xml:space="preserve"> o princípio da causalidade.</w:t>
      </w:r>
    </w:p>
    <w:p w:rsidR="0056254E" w:rsidRPr="003A0F77" w:rsidRDefault="0056254E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F51BB0" w:rsidRPr="003A0F77" w:rsidRDefault="00F51BB0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Assim,</w:t>
      </w:r>
      <w:r w:rsidR="00C621B7" w:rsidRPr="003A0F77">
        <w:rPr>
          <w:rFonts w:ascii="Times New Roman" w:hAnsi="Times New Roman"/>
          <w:color w:val="333333"/>
          <w:sz w:val="24"/>
          <w:szCs w:val="24"/>
        </w:rPr>
        <w:t xml:space="preserve"> a responsabilidade pelas custas fica a car</w:t>
      </w:r>
      <w:r w:rsidRPr="003A0F77">
        <w:rPr>
          <w:rFonts w:ascii="Times New Roman" w:hAnsi="Times New Roman"/>
          <w:color w:val="333333"/>
          <w:sz w:val="24"/>
          <w:szCs w:val="24"/>
        </w:rPr>
        <w:t>go do réu/</w:t>
      </w:r>
      <w:r w:rsidR="00C621B7" w:rsidRPr="003A0F77">
        <w:rPr>
          <w:rFonts w:ascii="Times New Roman" w:hAnsi="Times New Roman"/>
          <w:color w:val="333333"/>
          <w:sz w:val="24"/>
          <w:szCs w:val="24"/>
        </w:rPr>
        <w:t>requerido se a ele for imputável a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 xml:space="preserve"> causa que determinou a</w:t>
      </w:r>
      <w:r w:rsidR="00C621B7" w:rsidRPr="003A0F77">
        <w:rPr>
          <w:rFonts w:ascii="Times New Roman" w:hAnsi="Times New Roman"/>
          <w:color w:val="333333"/>
          <w:sz w:val="24"/>
          <w:szCs w:val="24"/>
        </w:rPr>
        <w:t xml:space="preserve"> impossibilidade ou inutilidade superveniente da lide, 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 xml:space="preserve">que, para o efeito, </w:t>
      </w:r>
      <w:r w:rsidR="001A1616" w:rsidRPr="003A0F77">
        <w:rPr>
          <w:rFonts w:ascii="Times New Roman" w:hAnsi="Times New Roman"/>
          <w:color w:val="333333"/>
          <w:sz w:val="24"/>
          <w:szCs w:val="24"/>
        </w:rPr>
        <w:t>deve ser devidamente demonstrado o facto e sua superveniência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>. A</w:t>
      </w:r>
      <w:r w:rsidR="00C621B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falta de </w:t>
      </w:r>
      <w:r w:rsidR="00C621B7" w:rsidRPr="003A0F77">
        <w:rPr>
          <w:rFonts w:ascii="Times New Roman" w:hAnsi="Times New Roman"/>
          <w:color w:val="333333"/>
          <w:sz w:val="24"/>
          <w:szCs w:val="24"/>
        </w:rPr>
        <w:t xml:space="preserve">demonstração 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 xml:space="preserve">ou de </w:t>
      </w:r>
      <w:r w:rsidR="00C621B7" w:rsidRPr="003A0F77">
        <w:rPr>
          <w:rFonts w:ascii="Times New Roman" w:hAnsi="Times New Roman"/>
          <w:color w:val="333333"/>
          <w:sz w:val="24"/>
          <w:szCs w:val="24"/>
        </w:rPr>
        <w:t>justifica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>ção</w:t>
      </w:r>
      <w:r w:rsidR="00C621B7" w:rsidRPr="003A0F77">
        <w:rPr>
          <w:rFonts w:ascii="Times New Roman" w:hAnsi="Times New Roman"/>
          <w:color w:val="333333"/>
          <w:sz w:val="24"/>
          <w:szCs w:val="24"/>
        </w:rPr>
        <w:t xml:space="preserve"> faz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recorrer à regra geral prevista </w:t>
      </w:r>
      <w:proofErr w:type="gramStart"/>
      <w:r w:rsidRPr="003A0F77">
        <w:rPr>
          <w:rFonts w:ascii="Times New Roman" w:hAnsi="Times New Roman"/>
          <w:color w:val="333333"/>
          <w:sz w:val="24"/>
          <w:szCs w:val="24"/>
        </w:rPr>
        <w:t>na</w:t>
      </w:r>
      <w:proofErr w:type="gramEnd"/>
      <w:r w:rsidRPr="003A0F77">
        <w:rPr>
          <w:rFonts w:ascii="Times New Roman" w:hAnsi="Times New Roman"/>
          <w:color w:val="333333"/>
          <w:sz w:val="24"/>
          <w:szCs w:val="24"/>
        </w:rPr>
        <w:t xml:space="preserve"> primeira 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 xml:space="preserve">parte </w:t>
      </w:r>
      <w:r w:rsidRPr="003A0F77">
        <w:rPr>
          <w:rFonts w:ascii="Times New Roman" w:hAnsi="Times New Roman"/>
          <w:color w:val="333333"/>
          <w:sz w:val="24"/>
          <w:szCs w:val="24"/>
        </w:rPr>
        <w:t>da norma em destaque.</w:t>
      </w:r>
    </w:p>
    <w:p w:rsidR="00F51BB0" w:rsidRPr="003A0F77" w:rsidRDefault="00F51BB0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7D4010" w:rsidRPr="003A0F77" w:rsidRDefault="00314957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Esta c</w:t>
      </w:r>
      <w:r w:rsidR="00C700B1" w:rsidRPr="003A0F77">
        <w:rPr>
          <w:rFonts w:ascii="Times New Roman" w:hAnsi="Times New Roman"/>
          <w:color w:val="333333"/>
          <w:sz w:val="24"/>
          <w:szCs w:val="24"/>
        </w:rPr>
        <w:t xml:space="preserve">onstitui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também a </w:t>
      </w:r>
      <w:r w:rsidR="00C700B1" w:rsidRPr="003A0F77">
        <w:rPr>
          <w:rFonts w:ascii="Times New Roman" w:hAnsi="Times New Roman"/>
          <w:color w:val="333333"/>
          <w:sz w:val="24"/>
          <w:szCs w:val="24"/>
        </w:rPr>
        <w:t>tese defendida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pela jurisprudência portuguesa</w:t>
      </w:r>
      <w:r w:rsidR="00C700B1" w:rsidRPr="003A0F77">
        <w:rPr>
          <w:rFonts w:ascii="Times New Roman" w:hAnsi="Times New Roman"/>
          <w:color w:val="333333"/>
          <w:sz w:val="24"/>
          <w:szCs w:val="24"/>
        </w:rPr>
        <w:t xml:space="preserve"> ao </w:t>
      </w:r>
      <w:r w:rsidRPr="003A0F77">
        <w:rPr>
          <w:rFonts w:ascii="Times New Roman" w:hAnsi="Times New Roman"/>
          <w:color w:val="333333"/>
          <w:sz w:val="24"/>
          <w:szCs w:val="24"/>
        </w:rPr>
        <w:t>ensinar</w:t>
      </w:r>
      <w:r w:rsidR="00C700B1" w:rsidRPr="003A0F77">
        <w:rPr>
          <w:rFonts w:ascii="Times New Roman" w:hAnsi="Times New Roman"/>
          <w:color w:val="333333"/>
          <w:sz w:val="24"/>
          <w:szCs w:val="24"/>
        </w:rPr>
        <w:t xml:space="preserve"> que</w:t>
      </w:r>
      <w:r w:rsidR="005C602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5C6023" w:rsidRPr="003A0F77">
        <w:rPr>
          <w:rFonts w:ascii="Times New Roman" w:hAnsi="Times New Roman"/>
          <w:i/>
          <w:color w:val="333333"/>
          <w:sz w:val="24"/>
          <w:szCs w:val="24"/>
        </w:rPr>
        <w:t xml:space="preserve">“nos casos de inutilidade superveniente da lide, </w:t>
      </w:r>
      <w:proofErr w:type="gramStart"/>
      <w:r w:rsidR="005C6023" w:rsidRPr="003A0F77">
        <w:rPr>
          <w:rFonts w:ascii="Times New Roman" w:hAnsi="Times New Roman"/>
          <w:i/>
          <w:color w:val="333333"/>
          <w:sz w:val="24"/>
          <w:szCs w:val="24"/>
        </w:rPr>
        <w:t>a</w:t>
      </w:r>
      <w:proofErr w:type="gramEnd"/>
      <w:r w:rsidR="005C6023" w:rsidRPr="003A0F77">
        <w:rPr>
          <w:rFonts w:ascii="Times New Roman" w:hAnsi="Times New Roman"/>
          <w:i/>
          <w:color w:val="333333"/>
          <w:sz w:val="24"/>
          <w:szCs w:val="24"/>
        </w:rPr>
        <w:t xml:space="preserve"> imputabilidade de tributação das custas ao requerido tem de estar demonstrada objectivamente nos autos por configurar uma situação de excepção ao regime geral” </w:t>
      </w:r>
      <w:r w:rsidR="005C6023" w:rsidRPr="003A0F77">
        <w:rPr>
          <w:rFonts w:ascii="Times New Roman" w:hAnsi="Times New Roman"/>
          <w:color w:val="333333"/>
          <w:sz w:val="24"/>
          <w:szCs w:val="24"/>
        </w:rPr>
        <w:t>(cfr: Acórdão do Tribunal da Relação de Évora de 24.11.2022</w:t>
      </w:r>
      <w:r w:rsidR="00CD2DB5" w:rsidRPr="003A0F77">
        <w:rPr>
          <w:rFonts w:ascii="Times New Roman" w:hAnsi="Times New Roman"/>
          <w:color w:val="333333"/>
          <w:sz w:val="24"/>
          <w:szCs w:val="24"/>
        </w:rPr>
        <w:t>. Processo</w:t>
      </w:r>
      <w:r w:rsidR="00C700B1" w:rsidRPr="003A0F77">
        <w:rPr>
          <w:rFonts w:ascii="Times New Roman" w:hAnsi="Times New Roman"/>
          <w:color w:val="333333"/>
          <w:sz w:val="24"/>
          <w:szCs w:val="24"/>
        </w:rPr>
        <w:t>)</w:t>
      </w:r>
      <w:r w:rsidR="005C6023" w:rsidRPr="003A0F77"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431898" w:rsidRPr="003A0F77" w:rsidRDefault="00431898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87E87" w:rsidRPr="003A0F77" w:rsidRDefault="00C074C4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Nesta senda</w:t>
      </w:r>
      <w:r w:rsidR="007A04FB" w:rsidRPr="003A0F77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>lançando o olhar par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a o caso em apreciação, para </w:t>
      </w:r>
      <w:r w:rsidR="00CD2DB5" w:rsidRPr="003A0F77">
        <w:rPr>
          <w:rFonts w:ascii="Times New Roman" w:hAnsi="Times New Roman"/>
          <w:color w:val="333333"/>
          <w:sz w:val="24"/>
          <w:szCs w:val="24"/>
        </w:rPr>
        <w:t xml:space="preserve">que 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>o tribunal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12936" w:rsidRPr="003A0F77">
        <w:rPr>
          <w:rFonts w:ascii="Times New Roman" w:hAnsi="Times New Roman"/>
          <w:i/>
          <w:color w:val="333333"/>
          <w:sz w:val="24"/>
          <w:szCs w:val="24"/>
        </w:rPr>
        <w:t>a quo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D864F1" w:rsidRPr="003A0F77">
        <w:rPr>
          <w:rFonts w:ascii="Times New Roman" w:hAnsi="Times New Roman"/>
          <w:color w:val="333333"/>
          <w:sz w:val="24"/>
          <w:szCs w:val="24"/>
        </w:rPr>
        <w:t>pude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>ss</w:t>
      </w:r>
      <w:r w:rsidR="00D864F1" w:rsidRPr="003A0F77">
        <w:rPr>
          <w:rFonts w:ascii="Times New Roman" w:hAnsi="Times New Roman"/>
          <w:color w:val="333333"/>
          <w:sz w:val="24"/>
          <w:szCs w:val="24"/>
        </w:rPr>
        <w:t>e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 imputar ao recorrido a responsabilidade pelo pagamento das custas judiciais</w:t>
      </w:r>
      <w:r w:rsidR="00974FE9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74FE9" w:rsidRPr="003A0F77">
        <w:rPr>
          <w:rFonts w:ascii="Times New Roman" w:hAnsi="Times New Roman"/>
          <w:color w:val="333333"/>
          <w:sz w:val="24"/>
          <w:szCs w:val="24"/>
        </w:rPr>
        <w:t xml:space="preserve">o recorrente 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>ter</w:t>
      </w:r>
      <w:r w:rsidR="00974FE9" w:rsidRPr="003A0F77">
        <w:rPr>
          <w:rFonts w:ascii="Times New Roman" w:hAnsi="Times New Roman"/>
          <w:color w:val="333333"/>
          <w:sz w:val="24"/>
          <w:szCs w:val="24"/>
        </w:rPr>
        <w:t>ia que demonstrar no respectivo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 requerimento o facto que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 xml:space="preserve"> ocorreu </w:t>
      </w:r>
      <w:proofErr w:type="gramStart"/>
      <w:r w:rsidR="00912936" w:rsidRPr="003A0F77">
        <w:rPr>
          <w:rFonts w:ascii="Times New Roman" w:hAnsi="Times New Roman"/>
          <w:color w:val="333333"/>
          <w:sz w:val="24"/>
          <w:szCs w:val="24"/>
        </w:rPr>
        <w:t>na</w:t>
      </w:r>
      <w:proofErr w:type="gramEnd"/>
      <w:r w:rsidR="00912936" w:rsidRPr="003A0F77">
        <w:rPr>
          <w:rFonts w:ascii="Times New Roman" w:hAnsi="Times New Roman"/>
          <w:color w:val="333333"/>
          <w:sz w:val="24"/>
          <w:szCs w:val="24"/>
        </w:rPr>
        <w:t xml:space="preserve"> pendência da acção, </w:t>
      </w:r>
      <w:r w:rsidR="00A84B5A" w:rsidRPr="003A0F77">
        <w:rPr>
          <w:rFonts w:ascii="Times New Roman" w:hAnsi="Times New Roman"/>
          <w:color w:val="333333"/>
          <w:sz w:val="24"/>
          <w:szCs w:val="24"/>
        </w:rPr>
        <w:t xml:space="preserve">que 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>determin</w:t>
      </w:r>
      <w:r w:rsidR="00912936" w:rsidRPr="003A0F77">
        <w:rPr>
          <w:rFonts w:ascii="Times New Roman" w:hAnsi="Times New Roman"/>
          <w:color w:val="333333"/>
          <w:sz w:val="24"/>
          <w:szCs w:val="24"/>
        </w:rPr>
        <w:t>ou a extinção da instância</w:t>
      </w:r>
      <w:r w:rsidR="00974FE9" w:rsidRPr="003A0F77">
        <w:rPr>
          <w:rFonts w:ascii="Times New Roman" w:hAnsi="Times New Roman"/>
          <w:color w:val="333333"/>
          <w:sz w:val="24"/>
          <w:szCs w:val="24"/>
        </w:rPr>
        <w:t xml:space="preserve"> bem assim o nexo causal entre 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o facto </w:t>
      </w:r>
      <w:r w:rsidR="00974FE9" w:rsidRPr="003A0F77">
        <w:rPr>
          <w:rFonts w:ascii="Times New Roman" w:hAnsi="Times New Roman"/>
          <w:color w:val="333333"/>
          <w:sz w:val="24"/>
          <w:szCs w:val="24"/>
        </w:rPr>
        <w:t xml:space="preserve">e 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>o recorrido.</w:t>
      </w:r>
    </w:p>
    <w:p w:rsidR="00287E87" w:rsidRPr="003A0F77" w:rsidRDefault="00287E87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A84B5A" w:rsidRPr="003A0F77" w:rsidRDefault="00A84B5A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No requerimento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 em referência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, que consta de fls. 128, o agravante pede que o tribunal </w:t>
      </w:r>
      <w:r w:rsidRPr="003A0F77">
        <w:rPr>
          <w:rFonts w:ascii="Times New Roman" w:hAnsi="Times New Roman"/>
          <w:i/>
          <w:color w:val="333333"/>
          <w:sz w:val="24"/>
          <w:szCs w:val="24"/>
        </w:rPr>
        <w:t>a quo</w:t>
      </w:r>
      <w:r w:rsidR="00287E8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declare extinta a instância por inutilidade superveniente da lide, justificando a impossibilidade de prosseguimento da lide </w:t>
      </w:r>
      <w:r w:rsidR="00C074C4" w:rsidRPr="003A0F77">
        <w:rPr>
          <w:rFonts w:ascii="Times New Roman" w:hAnsi="Times New Roman"/>
          <w:color w:val="333333"/>
          <w:sz w:val="24"/>
          <w:szCs w:val="24"/>
        </w:rPr>
        <w:t xml:space="preserve">no facto </w:t>
      </w:r>
      <w:r w:rsidR="006E10E2" w:rsidRPr="003A0F77">
        <w:rPr>
          <w:rFonts w:ascii="Times New Roman" w:hAnsi="Times New Roman"/>
          <w:color w:val="333333"/>
          <w:sz w:val="24"/>
          <w:szCs w:val="24"/>
        </w:rPr>
        <w:t xml:space="preserve">de não se </w:t>
      </w:r>
      <w:r w:rsidRPr="003A0F77">
        <w:rPr>
          <w:rFonts w:ascii="Times New Roman" w:hAnsi="Times New Roman"/>
          <w:color w:val="333333"/>
          <w:sz w:val="24"/>
          <w:szCs w:val="24"/>
        </w:rPr>
        <w:t>conhecerem bens pertencentes ao executado susceptíveis de penhora.</w:t>
      </w:r>
    </w:p>
    <w:p w:rsidR="00A84B5A" w:rsidRPr="003A0F77" w:rsidRDefault="00A84B5A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BA63B7" w:rsidRPr="003A0F77" w:rsidRDefault="00A84B5A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Em nossa tese</w:t>
      </w:r>
      <w:r w:rsidR="00D864F1" w:rsidRPr="003A0F77">
        <w:rPr>
          <w:rFonts w:ascii="Times New Roman" w:hAnsi="Times New Roman"/>
          <w:color w:val="333333"/>
          <w:sz w:val="24"/>
          <w:szCs w:val="24"/>
        </w:rPr>
        <w:t xml:space="preserve"> sustentada pelos ensinamentos acima referidos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, embora 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 xml:space="preserve">seja verdade que </w:t>
      </w:r>
      <w:proofErr w:type="gramStart"/>
      <w:r w:rsidRPr="003A0F77">
        <w:rPr>
          <w:rFonts w:ascii="Times New Roman" w:hAnsi="Times New Roman"/>
          <w:color w:val="333333"/>
          <w:sz w:val="24"/>
          <w:szCs w:val="24"/>
        </w:rPr>
        <w:t>a</w:t>
      </w:r>
      <w:proofErr w:type="gramEnd"/>
      <w:r w:rsidRPr="003A0F77">
        <w:rPr>
          <w:rFonts w:ascii="Times New Roman" w:hAnsi="Times New Roman"/>
          <w:color w:val="333333"/>
          <w:sz w:val="24"/>
          <w:szCs w:val="24"/>
        </w:rPr>
        <w:t xml:space="preserve"> inexistência de b</w:t>
      </w:r>
      <w:r w:rsidR="00D864F1" w:rsidRPr="003A0F77">
        <w:rPr>
          <w:rFonts w:ascii="Times New Roman" w:hAnsi="Times New Roman"/>
          <w:color w:val="333333"/>
          <w:sz w:val="24"/>
          <w:szCs w:val="24"/>
        </w:rPr>
        <w:t>ens susceptíveis de penhora é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um fa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 xml:space="preserve">cto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imputável ao recorrido, 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 xml:space="preserve">também não deixa de ser verdade que </w:t>
      </w:r>
      <w:r w:rsidR="007C15D2" w:rsidRPr="003A0F77">
        <w:rPr>
          <w:rFonts w:ascii="Times New Roman" w:hAnsi="Times New Roman"/>
          <w:color w:val="333333"/>
          <w:sz w:val="24"/>
          <w:szCs w:val="24"/>
        </w:rPr>
        <w:t>tal facto n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>ão ocorreu na pendência da acção</w:t>
      </w:r>
      <w:r w:rsidR="007C15D2" w:rsidRPr="003A0F77">
        <w:rPr>
          <w:rFonts w:ascii="Times New Roman" w:hAnsi="Times New Roman"/>
          <w:color w:val="333333"/>
          <w:sz w:val="24"/>
          <w:szCs w:val="24"/>
        </w:rPr>
        <w:t>, ele já existia muito antes d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>a acção ser proposta.</w:t>
      </w:r>
    </w:p>
    <w:p w:rsidR="00BA63B7" w:rsidRPr="003A0F77" w:rsidRDefault="00BA63B7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7C15D2" w:rsidRPr="003A0F77" w:rsidRDefault="00073119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É 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>irrelevante</w:t>
      </w:r>
      <w:r w:rsidR="007C15D2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 xml:space="preserve"> para efeitos de superveniência da inutilidade/impossibilidade da lide, o momento </w:t>
      </w:r>
      <w:r w:rsidR="009C45A6" w:rsidRPr="003A0F77">
        <w:rPr>
          <w:rFonts w:ascii="Times New Roman" w:hAnsi="Times New Roman"/>
          <w:color w:val="333333"/>
          <w:sz w:val="24"/>
          <w:szCs w:val="24"/>
        </w:rPr>
        <w:t xml:space="preserve">em 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>que o agravante (exequente), tomou conhecimento da inexistência de bens susceptíveis de penhora</w:t>
      </w:r>
      <w:r w:rsidR="00485802" w:rsidRPr="003A0F77">
        <w:rPr>
          <w:rFonts w:ascii="Times New Roman" w:hAnsi="Times New Roman"/>
          <w:color w:val="333333"/>
          <w:sz w:val="24"/>
          <w:szCs w:val="24"/>
        </w:rPr>
        <w:t>, bastando apenas que</w:t>
      </w:r>
      <w:r w:rsidR="007C15D2" w:rsidRPr="003A0F77">
        <w:rPr>
          <w:rFonts w:ascii="Times New Roman" w:hAnsi="Times New Roman"/>
          <w:color w:val="333333"/>
          <w:sz w:val="24"/>
          <w:szCs w:val="24"/>
        </w:rPr>
        <w:t xml:space="preserve"> ocorra </w:t>
      </w:r>
      <w:proofErr w:type="gramStart"/>
      <w:r w:rsidR="007C15D2" w:rsidRPr="003A0F77">
        <w:rPr>
          <w:rFonts w:ascii="Times New Roman" w:hAnsi="Times New Roman"/>
          <w:color w:val="333333"/>
          <w:sz w:val="24"/>
          <w:szCs w:val="24"/>
        </w:rPr>
        <w:t>na</w:t>
      </w:r>
      <w:proofErr w:type="gramEnd"/>
      <w:r w:rsidR="007C15D2" w:rsidRPr="003A0F77">
        <w:rPr>
          <w:rFonts w:ascii="Times New Roman" w:hAnsi="Times New Roman"/>
          <w:color w:val="333333"/>
          <w:sz w:val="24"/>
          <w:szCs w:val="24"/>
        </w:rPr>
        <w:t xml:space="preserve"> pendência da acção</w:t>
      </w:r>
      <w:r w:rsidR="00A86658" w:rsidRPr="003A0F77">
        <w:rPr>
          <w:rFonts w:ascii="Times New Roman" w:hAnsi="Times New Roman"/>
          <w:color w:val="333333"/>
          <w:sz w:val="24"/>
          <w:szCs w:val="24"/>
        </w:rPr>
        <w:t>.</w:t>
      </w:r>
    </w:p>
    <w:p w:rsidR="007C15D2" w:rsidRPr="003A0F77" w:rsidRDefault="007C15D2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A86658" w:rsidRPr="003A0F77" w:rsidRDefault="007C15D2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Quer isto dizer que, em regra, o agravante, antes de pretender </w:t>
      </w:r>
      <w:r w:rsidR="00A86658" w:rsidRPr="003A0F77">
        <w:rPr>
          <w:rFonts w:ascii="Times New Roman" w:hAnsi="Times New Roman"/>
          <w:color w:val="333333"/>
          <w:sz w:val="24"/>
          <w:szCs w:val="24"/>
        </w:rPr>
        <w:t>mover o processo de execução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 para pagamento de quantia certa</w:t>
      </w:r>
      <w:r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>deve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>ria,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86658" w:rsidRPr="003A0F77">
        <w:rPr>
          <w:rFonts w:ascii="Times New Roman" w:hAnsi="Times New Roman"/>
          <w:color w:val="333333"/>
          <w:sz w:val="24"/>
          <w:szCs w:val="24"/>
        </w:rPr>
        <w:t xml:space="preserve">certificar-se </w:t>
      </w:r>
      <w:r w:rsidRPr="003A0F77">
        <w:rPr>
          <w:rFonts w:ascii="Times New Roman" w:hAnsi="Times New Roman"/>
          <w:color w:val="333333"/>
          <w:sz w:val="24"/>
          <w:szCs w:val="24"/>
        </w:rPr>
        <w:t>da existência</w:t>
      </w:r>
      <w:r w:rsidR="009F257B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>de bens do executado. Esta é a lógica sobre a qual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 xml:space="preserve"> assenta </w:t>
      </w:r>
      <w:r w:rsidR="009F257B" w:rsidRPr="003A0F77">
        <w:rPr>
          <w:rFonts w:ascii="Times New Roman" w:hAnsi="Times New Roman"/>
          <w:color w:val="333333"/>
          <w:sz w:val="24"/>
          <w:szCs w:val="24"/>
        </w:rPr>
        <w:t xml:space="preserve">o processo </w:t>
      </w:r>
      <w:r w:rsidR="00C1584B" w:rsidRPr="003A0F77">
        <w:rPr>
          <w:rFonts w:ascii="Times New Roman" w:hAnsi="Times New Roman"/>
          <w:color w:val="333333"/>
          <w:sz w:val="24"/>
          <w:szCs w:val="24"/>
        </w:rPr>
        <w:t>executivo</w:t>
      </w:r>
      <w:r w:rsidR="009F257B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para pagamento de quantia certa </w:t>
      </w:r>
      <w:r w:rsidR="009F257B" w:rsidRPr="003A0F77">
        <w:rPr>
          <w:rFonts w:ascii="Times New Roman" w:hAnsi="Times New Roman"/>
          <w:color w:val="333333"/>
          <w:sz w:val="24"/>
          <w:szCs w:val="24"/>
        </w:rPr>
        <w:t>(</w:t>
      </w:r>
      <w:r w:rsidR="009F257B" w:rsidRPr="003A0F77">
        <w:rPr>
          <w:rFonts w:ascii="Times New Roman" w:hAnsi="Times New Roman"/>
          <w:i/>
          <w:color w:val="333333"/>
          <w:sz w:val="24"/>
          <w:szCs w:val="24"/>
        </w:rPr>
        <w:t>ex. vi</w:t>
      </w:r>
      <w:r w:rsidR="009F257B" w:rsidRPr="003A0F77">
        <w:rPr>
          <w:rFonts w:ascii="Times New Roman" w:hAnsi="Times New Roman"/>
          <w:color w:val="333333"/>
          <w:sz w:val="24"/>
          <w:szCs w:val="24"/>
        </w:rPr>
        <w:t>. art.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257B" w:rsidRPr="003A0F77">
        <w:rPr>
          <w:rFonts w:ascii="Times New Roman" w:hAnsi="Times New Roman"/>
          <w:color w:val="333333"/>
          <w:sz w:val="24"/>
          <w:szCs w:val="24"/>
        </w:rPr>
        <w:t>811,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C1584B" w:rsidRPr="003A0F77">
        <w:rPr>
          <w:rFonts w:ascii="Times New Roman" w:hAnsi="Times New Roman"/>
          <w:color w:val="333333"/>
          <w:sz w:val="24"/>
          <w:szCs w:val="24"/>
        </w:rPr>
        <w:t>836, 837, nº 2, 927, nº 2, todos do C. P. Civil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>)</w:t>
      </w:r>
      <w:r w:rsidR="00C1584B" w:rsidRPr="003A0F77">
        <w:rPr>
          <w:rFonts w:ascii="Times New Roman" w:hAnsi="Times New Roman"/>
          <w:color w:val="333333"/>
          <w:sz w:val="24"/>
          <w:szCs w:val="24"/>
        </w:rPr>
        <w:t>.</w:t>
      </w:r>
      <w:r w:rsidR="00BA63B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="00443D27" w:rsidRPr="003A0F77">
        <w:rPr>
          <w:rFonts w:ascii="Times New Roman" w:hAnsi="Times New Roman"/>
          <w:color w:val="333333"/>
          <w:sz w:val="24"/>
          <w:szCs w:val="24"/>
        </w:rPr>
        <w:t>Sem</w:t>
      </w:r>
      <w:proofErr w:type="gramEnd"/>
      <w:r w:rsidR="00443D27" w:rsidRPr="003A0F77">
        <w:rPr>
          <w:rFonts w:ascii="Times New Roman" w:hAnsi="Times New Roman"/>
          <w:color w:val="333333"/>
          <w:sz w:val="24"/>
          <w:szCs w:val="24"/>
        </w:rPr>
        <w:t xml:space="preserve"> o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 xml:space="preserve"> conhecimento 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 xml:space="preserve">prévio à propositura da acção, 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 xml:space="preserve">da existência de bens do executado, não deve ser proposta acção 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>executive para pagamento de quantia certa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 xml:space="preserve"> ou, então, o exequente se arriscará a 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 xml:space="preserve">sucumbir 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>na regra geral do art. 447, acima referido, respondendo pelo pagamento de custas devidas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, se </w:t>
      </w:r>
      <w:proofErr w:type="gramStart"/>
      <w:r w:rsidR="009C45A6" w:rsidRPr="003A0F77">
        <w:rPr>
          <w:rFonts w:ascii="Times New Roman" w:hAnsi="Times New Roman"/>
          <w:color w:val="333333"/>
          <w:sz w:val="24"/>
          <w:szCs w:val="24"/>
        </w:rPr>
        <w:t>a</w:t>
      </w:r>
      <w:proofErr w:type="gramEnd"/>
      <w:r w:rsidR="009C45A6" w:rsidRPr="003A0F77">
        <w:rPr>
          <w:rFonts w:ascii="Times New Roman" w:hAnsi="Times New Roman"/>
          <w:color w:val="333333"/>
          <w:sz w:val="24"/>
          <w:szCs w:val="24"/>
        </w:rPr>
        <w:t xml:space="preserve"> instância v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ier </w:t>
      </w:r>
      <w:r w:rsidR="009C45A6" w:rsidRPr="003A0F77">
        <w:rPr>
          <w:rFonts w:ascii="Times New Roman" w:hAnsi="Times New Roman"/>
          <w:color w:val="333333"/>
          <w:sz w:val="24"/>
          <w:szCs w:val="24"/>
        </w:rPr>
        <w:t>a ser e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>xtin</w:t>
      </w:r>
      <w:r w:rsidR="009C45A6" w:rsidRPr="003A0F77">
        <w:rPr>
          <w:rFonts w:ascii="Times New Roman" w:hAnsi="Times New Roman"/>
          <w:color w:val="333333"/>
          <w:sz w:val="24"/>
          <w:szCs w:val="24"/>
        </w:rPr>
        <w:t>ta por impossibilidade de prosseguimento.</w:t>
      </w:r>
      <w:r w:rsidR="00A941B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A86658" w:rsidRPr="003A0F77" w:rsidRDefault="00A86658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57B1A" w:rsidRPr="003A0F77" w:rsidRDefault="00A86658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Sendo a fin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alidade do processo executivo a </w:t>
      </w:r>
      <w:r w:rsidRPr="003A0F77">
        <w:rPr>
          <w:rFonts w:ascii="Times New Roman" w:hAnsi="Times New Roman"/>
          <w:color w:val="333333"/>
          <w:sz w:val="24"/>
          <w:szCs w:val="24"/>
        </w:rPr>
        <w:t>satisfa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>ção d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>o</w:t>
      </w:r>
      <w:r w:rsidR="009C45A6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>cré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>dito mediante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>execução do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património ou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bens do 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>devedor</w:t>
      </w:r>
      <w:r w:rsidRPr="003A0F77">
        <w:rPr>
          <w:rFonts w:ascii="Times New Roman" w:hAnsi="Times New Roman"/>
          <w:color w:val="333333"/>
          <w:sz w:val="24"/>
          <w:szCs w:val="24"/>
        </w:rPr>
        <w:t>, não faz sentido que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, ao pretender intentar a </w:t>
      </w:r>
      <w:r w:rsidR="002F3FDE" w:rsidRPr="003A0F77">
        <w:rPr>
          <w:rFonts w:ascii="Times New Roman" w:hAnsi="Times New Roman"/>
          <w:color w:val="333333"/>
          <w:sz w:val="24"/>
          <w:szCs w:val="24"/>
        </w:rPr>
        <w:t>respectiva</w:t>
      </w:r>
      <w:r w:rsidR="00B360FF" w:rsidRPr="003A0F77">
        <w:rPr>
          <w:rFonts w:ascii="Times New Roman" w:hAnsi="Times New Roman"/>
          <w:color w:val="333333"/>
          <w:sz w:val="24"/>
          <w:szCs w:val="24"/>
        </w:rPr>
        <w:t xml:space="preserve"> acção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>, o credor não tenha se certificado se o executado possui bens ou não e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 xml:space="preserve"> a </w:t>
      </w:r>
      <w:r w:rsidR="009C45A6" w:rsidRPr="003A0F77">
        <w:rPr>
          <w:rFonts w:ascii="Times New Roman" w:hAnsi="Times New Roman"/>
          <w:color w:val="333333"/>
          <w:sz w:val="24"/>
          <w:szCs w:val="24"/>
        </w:rPr>
        <w:t xml:space="preserve">se 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>confirmar a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 xml:space="preserve"> sua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 xml:space="preserve"> inexistência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 xml:space="preserve"> na 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lastRenderedPageBreak/>
        <w:t xml:space="preserve">pendência </w:t>
      </w:r>
      <w:r w:rsidR="009C45A6" w:rsidRPr="003A0F77">
        <w:rPr>
          <w:rFonts w:ascii="Times New Roman" w:hAnsi="Times New Roman"/>
          <w:color w:val="333333"/>
          <w:sz w:val="24"/>
          <w:szCs w:val="24"/>
        </w:rPr>
        <w:t>da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 xml:space="preserve"> acção, o facto não deverá ser considerado superveniente na medida em que ele existia antes da </w:t>
      </w:r>
      <w:r w:rsidR="00443D27" w:rsidRPr="003A0F77">
        <w:rPr>
          <w:rFonts w:ascii="Times New Roman" w:hAnsi="Times New Roman"/>
          <w:color w:val="333333"/>
          <w:sz w:val="24"/>
          <w:szCs w:val="24"/>
        </w:rPr>
        <w:t>propos</w:t>
      </w:r>
      <w:r w:rsidR="00C56933" w:rsidRPr="003A0F77">
        <w:rPr>
          <w:rFonts w:ascii="Times New Roman" w:hAnsi="Times New Roman"/>
          <w:color w:val="333333"/>
          <w:sz w:val="24"/>
          <w:szCs w:val="24"/>
        </w:rPr>
        <w:t>itura da acção.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B263C7" w:rsidRPr="003A0F77" w:rsidRDefault="00B263C7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B263C7" w:rsidRPr="003A0F77" w:rsidRDefault="00C074C4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Deste modo,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 xml:space="preserve"> atento ao seu fim,</w:t>
      </w:r>
      <w:r w:rsidR="00B263C7" w:rsidRPr="003A0F77">
        <w:rPr>
          <w:rFonts w:ascii="Times New Roman" w:hAnsi="Times New Roman"/>
          <w:color w:val="333333"/>
          <w:sz w:val="24"/>
          <w:szCs w:val="24"/>
        </w:rPr>
        <w:t xml:space="preserve"> não é certo que o credor proponha acção executiva </w:t>
      </w:r>
      <w:r w:rsidR="002F3FDE" w:rsidRPr="003A0F77">
        <w:rPr>
          <w:rFonts w:ascii="Times New Roman" w:hAnsi="Times New Roman"/>
          <w:color w:val="333333"/>
          <w:sz w:val="24"/>
          <w:szCs w:val="24"/>
        </w:rPr>
        <w:t xml:space="preserve">para o pagamento de quantia certa </w:t>
      </w:r>
      <w:r w:rsidR="00B263C7" w:rsidRPr="003A0F77">
        <w:rPr>
          <w:rFonts w:ascii="Times New Roman" w:hAnsi="Times New Roman"/>
          <w:color w:val="333333"/>
          <w:sz w:val="24"/>
          <w:szCs w:val="24"/>
        </w:rPr>
        <w:t xml:space="preserve">contra o devedor, sem ter conhecimento da situação patrimonial do mesmo, em relação à existência de bens a serem executados. A proceder assim, o credor, </w:t>
      </w:r>
      <w:proofErr w:type="gramStart"/>
      <w:r w:rsidR="00B263C7" w:rsidRPr="003A0F77">
        <w:rPr>
          <w:rFonts w:ascii="Times New Roman" w:hAnsi="Times New Roman"/>
          <w:color w:val="333333"/>
          <w:sz w:val="24"/>
          <w:szCs w:val="24"/>
        </w:rPr>
        <w:t>como</w:t>
      </w:r>
      <w:proofErr w:type="gramEnd"/>
      <w:r w:rsidR="00B263C7" w:rsidRPr="003A0F77">
        <w:rPr>
          <w:rFonts w:ascii="Times New Roman" w:hAnsi="Times New Roman"/>
          <w:color w:val="333333"/>
          <w:sz w:val="24"/>
          <w:szCs w:val="24"/>
        </w:rPr>
        <w:t xml:space="preserve"> se referiu acima, </w:t>
      </w:r>
      <w:r w:rsidR="00005D7E" w:rsidRPr="003A0F77">
        <w:rPr>
          <w:rFonts w:ascii="Times New Roman" w:hAnsi="Times New Roman"/>
          <w:color w:val="333333"/>
          <w:sz w:val="24"/>
          <w:szCs w:val="24"/>
        </w:rPr>
        <w:t xml:space="preserve">se </w:t>
      </w:r>
      <w:r w:rsidR="00B263C7" w:rsidRPr="003A0F77">
        <w:rPr>
          <w:rFonts w:ascii="Times New Roman" w:hAnsi="Times New Roman"/>
          <w:color w:val="333333"/>
          <w:sz w:val="24"/>
          <w:szCs w:val="24"/>
        </w:rPr>
        <w:t>propõe</w:t>
      </w:r>
      <w:r w:rsidR="00DA3854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263C7" w:rsidRPr="003A0F77">
        <w:rPr>
          <w:rFonts w:ascii="Times New Roman" w:hAnsi="Times New Roman"/>
          <w:color w:val="333333"/>
          <w:sz w:val="24"/>
          <w:szCs w:val="24"/>
        </w:rPr>
        <w:t xml:space="preserve">a correr risco de não ter seguimento a execução, </w:t>
      </w:r>
      <w:r w:rsidR="00DA3854" w:rsidRPr="003A0F77">
        <w:rPr>
          <w:rFonts w:ascii="Times New Roman" w:hAnsi="Times New Roman"/>
          <w:color w:val="333333"/>
          <w:sz w:val="24"/>
          <w:szCs w:val="24"/>
        </w:rPr>
        <w:t xml:space="preserve">arcando com as custas judiciais, dado que, sem património ou bens, não pode haver </w:t>
      </w:r>
      <w:r w:rsidR="00005D7E" w:rsidRPr="003A0F77">
        <w:rPr>
          <w:rFonts w:ascii="Times New Roman" w:hAnsi="Times New Roman"/>
          <w:color w:val="333333"/>
          <w:sz w:val="24"/>
          <w:szCs w:val="24"/>
        </w:rPr>
        <w:t>execução tendente</w:t>
      </w:r>
      <w:r w:rsidR="00DA3854" w:rsidRPr="003A0F77">
        <w:rPr>
          <w:rFonts w:ascii="Times New Roman" w:hAnsi="Times New Roman"/>
          <w:color w:val="333333"/>
          <w:sz w:val="24"/>
          <w:szCs w:val="24"/>
        </w:rPr>
        <w:t xml:space="preserve"> à satisfação do direito do credor.</w:t>
      </w:r>
      <w:r w:rsidR="00B263C7" w:rsidRPr="003A0F77">
        <w:rPr>
          <w:rFonts w:ascii="Times New Roman" w:hAnsi="Times New Roman"/>
          <w:color w:val="333333"/>
          <w:sz w:val="24"/>
          <w:szCs w:val="24"/>
        </w:rPr>
        <w:t xml:space="preserve">  </w:t>
      </w:r>
    </w:p>
    <w:p w:rsidR="00DA3854" w:rsidRPr="003A0F77" w:rsidRDefault="00DA3854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7787B" w:rsidRPr="003A0F77" w:rsidRDefault="00DA3854" w:rsidP="00DA3854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Mais do que a prova da superveniência do facto que determinou a extinção da lide, as diligências feitas pelo tribunal confirmam o contrário, que na data da propositura da acção o agravado não tinha bens capazes de dar suporte o processo de execução</w:t>
      </w:r>
      <w:r w:rsidR="00C7787B" w:rsidRPr="003A0F77">
        <w:rPr>
          <w:rFonts w:ascii="Times New Roman" w:hAnsi="Times New Roman"/>
          <w:color w:val="333333"/>
          <w:sz w:val="24"/>
          <w:szCs w:val="24"/>
        </w:rPr>
        <w:t xml:space="preserve">, vai daí que </w:t>
      </w:r>
      <w:r w:rsidR="002F3FDE" w:rsidRPr="003A0F77">
        <w:rPr>
          <w:rFonts w:ascii="Times New Roman" w:hAnsi="Times New Roman"/>
          <w:color w:val="333333"/>
          <w:sz w:val="24"/>
          <w:szCs w:val="24"/>
        </w:rPr>
        <w:t xml:space="preserve">o agravante </w:t>
      </w:r>
      <w:r w:rsidR="00C7787B" w:rsidRPr="003A0F77">
        <w:rPr>
          <w:rFonts w:ascii="Times New Roman" w:hAnsi="Times New Roman"/>
          <w:color w:val="333333"/>
          <w:sz w:val="24"/>
          <w:szCs w:val="24"/>
        </w:rPr>
        <w:t xml:space="preserve">não nomeou qualquer bem à penhora, quando foi-lhe devolvido o direito para o efeito, </w:t>
      </w:r>
      <w:r w:rsidR="002F3FDE" w:rsidRPr="003A0F77">
        <w:rPr>
          <w:rFonts w:ascii="Times New Roman" w:hAnsi="Times New Roman"/>
          <w:color w:val="333333"/>
          <w:sz w:val="24"/>
          <w:szCs w:val="24"/>
        </w:rPr>
        <w:t xml:space="preserve">tendo-se </w:t>
      </w:r>
      <w:r w:rsidR="00C7787B" w:rsidRPr="003A0F77">
        <w:rPr>
          <w:rFonts w:ascii="Times New Roman" w:hAnsi="Times New Roman"/>
          <w:color w:val="333333"/>
          <w:sz w:val="24"/>
          <w:szCs w:val="24"/>
        </w:rPr>
        <w:t xml:space="preserve">limitado a requerer diligências em bancos. </w:t>
      </w:r>
    </w:p>
    <w:p w:rsidR="00C7787B" w:rsidRPr="003A0F77" w:rsidRDefault="00C7787B" w:rsidP="00DA3854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A3854" w:rsidRPr="003A0F77" w:rsidRDefault="00C7787B" w:rsidP="00DA3854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Comprovam, ainda, as diligência efectuadas em bancos comerciais, em busca de enventuais bens do agravado</w:t>
      </w:r>
      <w:r w:rsidR="00DA3854" w:rsidRPr="003A0F77">
        <w:rPr>
          <w:rFonts w:ascii="Times New Roman" w:hAnsi="Times New Roman"/>
          <w:color w:val="333333"/>
          <w:sz w:val="24"/>
          <w:szCs w:val="24"/>
        </w:rPr>
        <w:t xml:space="preserve"> que o agravante,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ao intentar </w:t>
      </w:r>
      <w:proofErr w:type="gramStart"/>
      <w:r w:rsidRPr="003A0F77">
        <w:rPr>
          <w:rFonts w:ascii="Times New Roman" w:hAnsi="Times New Roman"/>
          <w:color w:val="333333"/>
          <w:sz w:val="24"/>
          <w:szCs w:val="24"/>
        </w:rPr>
        <w:t>tal</w:t>
      </w:r>
      <w:proofErr w:type="gramEnd"/>
      <w:r w:rsidRPr="003A0F77">
        <w:rPr>
          <w:rFonts w:ascii="Times New Roman" w:hAnsi="Times New Roman"/>
          <w:color w:val="333333"/>
          <w:sz w:val="24"/>
          <w:szCs w:val="24"/>
        </w:rPr>
        <w:t xml:space="preserve"> acção sem</w:t>
      </w:r>
      <w:r w:rsidR="00DA3854" w:rsidRPr="003A0F77">
        <w:rPr>
          <w:rFonts w:ascii="Times New Roman" w:hAnsi="Times New Roman"/>
          <w:color w:val="333333"/>
          <w:sz w:val="24"/>
          <w:szCs w:val="24"/>
        </w:rPr>
        <w:t xml:space="preserve"> certificar-se da existência de tais bens, arriscou-se a iniciar um processo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condenado a fracasso, </w:t>
      </w:r>
      <w:r w:rsidR="00DA3854" w:rsidRPr="003A0F77">
        <w:rPr>
          <w:rFonts w:ascii="Times New Roman" w:hAnsi="Times New Roman"/>
          <w:color w:val="333333"/>
          <w:sz w:val="24"/>
          <w:szCs w:val="24"/>
        </w:rPr>
        <w:t>cujo êxito era incerto</w:t>
      </w:r>
      <w:r w:rsidR="00A23A53" w:rsidRPr="003A0F77">
        <w:rPr>
          <w:rFonts w:ascii="Times New Roman" w:hAnsi="Times New Roman"/>
          <w:color w:val="333333"/>
          <w:sz w:val="24"/>
          <w:szCs w:val="24"/>
        </w:rPr>
        <w:t xml:space="preserve"> e disto não duvidava</w:t>
      </w:r>
      <w:r w:rsidR="00DA3854" w:rsidRPr="003A0F77">
        <w:rPr>
          <w:rFonts w:ascii="Times New Roman" w:hAnsi="Times New Roman"/>
          <w:color w:val="333333"/>
          <w:sz w:val="24"/>
          <w:szCs w:val="24"/>
        </w:rPr>
        <w:t>.</w:t>
      </w:r>
    </w:p>
    <w:p w:rsidR="00A23A53" w:rsidRPr="003A0F77" w:rsidRDefault="00A23A53" w:rsidP="00DA3854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A23A53" w:rsidRPr="003A0F77" w:rsidRDefault="00A23A53" w:rsidP="00DA3854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Está, pois, repleta de razão a Meritíssima Juiza </w:t>
      </w:r>
      <w:r w:rsidRPr="003A0F77">
        <w:rPr>
          <w:rFonts w:ascii="Times New Roman" w:hAnsi="Times New Roman"/>
          <w:i/>
          <w:color w:val="333333"/>
          <w:sz w:val="24"/>
          <w:szCs w:val="24"/>
        </w:rPr>
        <w:t>a quo</w:t>
      </w:r>
      <w:r w:rsidR="00F9066D" w:rsidRPr="003A0F77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="00F9066D" w:rsidRPr="003A0F77">
        <w:rPr>
          <w:rFonts w:ascii="Times New Roman" w:hAnsi="Times New Roman"/>
          <w:color w:val="333333"/>
          <w:sz w:val="24"/>
          <w:szCs w:val="24"/>
        </w:rPr>
        <w:t>ao defender não se tratar de facto superveniente</w:t>
      </w:r>
      <w:r w:rsidR="00073119" w:rsidRPr="003A0F77">
        <w:rPr>
          <w:rFonts w:ascii="Times New Roman" w:hAnsi="Times New Roman"/>
          <w:color w:val="333333"/>
          <w:sz w:val="24"/>
          <w:szCs w:val="24"/>
        </w:rPr>
        <w:t xml:space="preserve"> a causa da extinção da lide</w:t>
      </w:r>
      <w:r w:rsidR="00F9066D" w:rsidRPr="003A0F77">
        <w:rPr>
          <w:rFonts w:ascii="Times New Roman" w:hAnsi="Times New Roman"/>
          <w:color w:val="333333"/>
          <w:sz w:val="24"/>
          <w:szCs w:val="24"/>
        </w:rPr>
        <w:t xml:space="preserve">, muito menos imputável ao recorrido. Se não se trata de facto superveniente, a causa de extinção da instância há-de ser uma outra designada no art. 287, </w:t>
      </w:r>
      <w:proofErr w:type="gramStart"/>
      <w:r w:rsidR="00F9066D" w:rsidRPr="003A0F77">
        <w:rPr>
          <w:rFonts w:ascii="Times New Roman" w:hAnsi="Times New Roman"/>
          <w:color w:val="333333"/>
          <w:sz w:val="24"/>
          <w:szCs w:val="24"/>
        </w:rPr>
        <w:t>mas</w:t>
      </w:r>
      <w:proofErr w:type="gramEnd"/>
      <w:r w:rsidR="00F9066D" w:rsidRPr="003A0F77">
        <w:rPr>
          <w:rFonts w:ascii="Times New Roman" w:hAnsi="Times New Roman"/>
          <w:color w:val="333333"/>
          <w:sz w:val="24"/>
          <w:szCs w:val="24"/>
        </w:rPr>
        <w:t xml:space="preserve"> que não seja a indicada na al. e), do mesmo dispositivo legal, i.e, </w:t>
      </w:r>
      <w:r w:rsidR="00072829" w:rsidRPr="003A0F77">
        <w:rPr>
          <w:rFonts w:ascii="Times New Roman" w:hAnsi="Times New Roman"/>
          <w:color w:val="333333"/>
          <w:sz w:val="24"/>
          <w:szCs w:val="24"/>
        </w:rPr>
        <w:t xml:space="preserve">a instância não se extinguirá </w:t>
      </w:r>
      <w:r w:rsidR="00F9066D" w:rsidRPr="003A0F77">
        <w:rPr>
          <w:rFonts w:ascii="Times New Roman" w:hAnsi="Times New Roman"/>
          <w:color w:val="333333"/>
          <w:sz w:val="24"/>
          <w:szCs w:val="24"/>
        </w:rPr>
        <w:t xml:space="preserve">por inutilidade ou impossibilidade </w:t>
      </w:r>
      <w:r w:rsidR="00072829" w:rsidRPr="003A0F77">
        <w:rPr>
          <w:rFonts w:ascii="Times New Roman" w:hAnsi="Times New Roman"/>
          <w:color w:val="333333"/>
          <w:sz w:val="24"/>
          <w:szCs w:val="24"/>
        </w:rPr>
        <w:t xml:space="preserve">superveniente </w:t>
      </w:r>
      <w:r w:rsidR="00F9066D" w:rsidRPr="003A0F77">
        <w:rPr>
          <w:rFonts w:ascii="Times New Roman" w:hAnsi="Times New Roman"/>
          <w:color w:val="333333"/>
          <w:sz w:val="24"/>
          <w:szCs w:val="24"/>
        </w:rPr>
        <w:t>da lide, por não estarem preenchidos os pressupostos imposto</w:t>
      </w:r>
      <w:r w:rsidR="00005D7E" w:rsidRPr="003A0F77">
        <w:rPr>
          <w:rFonts w:ascii="Times New Roman" w:hAnsi="Times New Roman"/>
          <w:color w:val="333333"/>
          <w:sz w:val="24"/>
          <w:szCs w:val="24"/>
        </w:rPr>
        <w:t>s</w:t>
      </w:r>
      <w:r w:rsidR="00F9066D" w:rsidRPr="003A0F77">
        <w:rPr>
          <w:rFonts w:ascii="Times New Roman" w:hAnsi="Times New Roman"/>
          <w:color w:val="333333"/>
          <w:sz w:val="24"/>
          <w:szCs w:val="24"/>
        </w:rPr>
        <w:t xml:space="preserve"> por lei, para que a causa tenha lugar.</w:t>
      </w:r>
    </w:p>
    <w:p w:rsidR="00C43C98" w:rsidRPr="003A0F77" w:rsidRDefault="00C43C98" w:rsidP="00DA3854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43C98" w:rsidRPr="003A0F77" w:rsidRDefault="00C43C98" w:rsidP="00DA3854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Na verdade, tanto 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 xml:space="preserve">no requerimento pelo qual nomeiou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bens à penhora como naquele através do qual ped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>iu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a extinção da instância, o agravante deix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>ou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claro de que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>,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quando propôs a acção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>,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desconhecia qualquer bem 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 xml:space="preserve">do agravado, inclusive, </w:t>
      </w:r>
      <w:r w:rsidRPr="003A0F77">
        <w:rPr>
          <w:rFonts w:ascii="Times New Roman" w:hAnsi="Times New Roman"/>
          <w:color w:val="333333"/>
          <w:sz w:val="24"/>
          <w:szCs w:val="24"/>
        </w:rPr>
        <w:t>a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 xml:space="preserve"> sua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 xml:space="preserve">inexistência na 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conta bancária 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 xml:space="preserve">em 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 xml:space="preserve">seu 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 xml:space="preserve">poder 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>(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>agravante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>)</w:t>
      </w:r>
      <w:r w:rsidRPr="003A0F77">
        <w:rPr>
          <w:rFonts w:ascii="Times New Roman" w:hAnsi="Times New Roman"/>
          <w:color w:val="333333"/>
          <w:sz w:val="24"/>
          <w:szCs w:val="24"/>
        </w:rPr>
        <w:t>, razão pela qual não fez o uso da livrança que servia de garantia à data d</w:t>
      </w:r>
      <w:r w:rsidR="00F972E5" w:rsidRPr="003A0F77">
        <w:rPr>
          <w:rFonts w:ascii="Times New Roman" w:hAnsi="Times New Roman"/>
          <w:color w:val="333333"/>
          <w:sz w:val="24"/>
          <w:szCs w:val="24"/>
        </w:rPr>
        <w:t>o empré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stimo, mas, mesmo assim, escolheu mover acção executiva, sem cogitar as consequências legais no </w:t>
      </w:r>
      <w:r w:rsidR="00072829" w:rsidRPr="003A0F77">
        <w:rPr>
          <w:rFonts w:ascii="Times New Roman" w:hAnsi="Times New Roman"/>
          <w:color w:val="333333"/>
          <w:sz w:val="24"/>
          <w:szCs w:val="24"/>
        </w:rPr>
        <w:t xml:space="preserve">que </w:t>
      </w:r>
      <w:r w:rsidRPr="003A0F77">
        <w:rPr>
          <w:rFonts w:ascii="Times New Roman" w:hAnsi="Times New Roman"/>
          <w:color w:val="333333"/>
          <w:sz w:val="24"/>
          <w:szCs w:val="24"/>
        </w:rPr>
        <w:t>concerne ao pagamento das respectivas despesas judiciais.</w:t>
      </w:r>
    </w:p>
    <w:p w:rsidR="00DA3854" w:rsidRPr="003A0F77" w:rsidRDefault="00DA3854" w:rsidP="00137543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072829" w:rsidRPr="003A0F77" w:rsidRDefault="00257B1A" w:rsidP="00257B1A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 xml:space="preserve">Por isso, não procedem </w:t>
      </w:r>
      <w:r w:rsidR="00072829" w:rsidRPr="003A0F77">
        <w:rPr>
          <w:rFonts w:ascii="Times New Roman" w:hAnsi="Times New Roman"/>
          <w:color w:val="333333"/>
          <w:sz w:val="24"/>
          <w:szCs w:val="24"/>
        </w:rPr>
        <w:t>tod</w:t>
      </w:r>
      <w:r w:rsidRPr="003A0F77">
        <w:rPr>
          <w:rFonts w:ascii="Times New Roman" w:hAnsi="Times New Roman"/>
          <w:color w:val="333333"/>
          <w:sz w:val="24"/>
          <w:szCs w:val="24"/>
        </w:rPr>
        <w:t xml:space="preserve">os </w:t>
      </w:r>
      <w:r w:rsidR="00072829" w:rsidRPr="003A0F77">
        <w:rPr>
          <w:rFonts w:ascii="Times New Roman" w:hAnsi="Times New Roman"/>
          <w:color w:val="333333"/>
          <w:sz w:val="24"/>
          <w:szCs w:val="24"/>
        </w:rPr>
        <w:t xml:space="preserve">os </w:t>
      </w:r>
      <w:r w:rsidRPr="003A0F77">
        <w:rPr>
          <w:rFonts w:ascii="Times New Roman" w:hAnsi="Times New Roman"/>
          <w:color w:val="333333"/>
          <w:sz w:val="24"/>
          <w:szCs w:val="24"/>
        </w:rPr>
        <w:t>argume</w:t>
      </w:r>
      <w:r w:rsidR="00072829" w:rsidRPr="003A0F77">
        <w:rPr>
          <w:rFonts w:ascii="Times New Roman" w:hAnsi="Times New Roman"/>
          <w:color w:val="333333"/>
          <w:sz w:val="24"/>
          <w:szCs w:val="24"/>
        </w:rPr>
        <w:t>ntos esgrimidos pelo agravante em favor da responsabilidade do agravado pelas custas judiciais, por não se tratar de inutilidade ou impossibilidade superveniente da lide, a causa da extinção, mas, sim, outra do rol das indicadas no art. 287, do C. P. Civil</w:t>
      </w:r>
      <w:r w:rsidR="00725B2A" w:rsidRPr="003A0F77">
        <w:rPr>
          <w:rFonts w:ascii="Times New Roman" w:hAnsi="Times New Roman"/>
          <w:color w:val="333333"/>
          <w:sz w:val="24"/>
          <w:szCs w:val="24"/>
        </w:rPr>
        <w:t xml:space="preserve">, muito menos a causa é imputável ao agravado, </w:t>
      </w:r>
      <w:proofErr w:type="gramStart"/>
      <w:r w:rsidR="00725B2A" w:rsidRPr="003A0F77">
        <w:rPr>
          <w:rFonts w:ascii="Times New Roman" w:hAnsi="Times New Roman"/>
          <w:color w:val="333333"/>
          <w:sz w:val="24"/>
          <w:szCs w:val="24"/>
        </w:rPr>
        <w:t>mas</w:t>
      </w:r>
      <w:proofErr w:type="gramEnd"/>
      <w:r w:rsidR="00725B2A" w:rsidRPr="003A0F77">
        <w:rPr>
          <w:rFonts w:ascii="Times New Roman" w:hAnsi="Times New Roman"/>
          <w:color w:val="333333"/>
          <w:sz w:val="24"/>
          <w:szCs w:val="24"/>
        </w:rPr>
        <w:t xml:space="preserve"> ao próprio agravante</w:t>
      </w:r>
      <w:r w:rsidR="00072829" w:rsidRPr="003A0F77">
        <w:rPr>
          <w:rFonts w:ascii="Times New Roman" w:hAnsi="Times New Roman"/>
          <w:color w:val="333333"/>
          <w:sz w:val="24"/>
          <w:szCs w:val="24"/>
        </w:rPr>
        <w:t>.</w:t>
      </w:r>
    </w:p>
    <w:p w:rsidR="004B249C" w:rsidRPr="003A0F77" w:rsidRDefault="004B249C" w:rsidP="008778B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55D13" w:rsidRPr="003A0F77" w:rsidRDefault="004B249C" w:rsidP="008778B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Nestes termos,</w:t>
      </w:r>
      <w:r w:rsidR="003C24E4" w:rsidRPr="003A0F77">
        <w:rPr>
          <w:rFonts w:ascii="Times New Roman" w:hAnsi="Times New Roman"/>
          <w:color w:val="333333"/>
          <w:sz w:val="24"/>
          <w:szCs w:val="24"/>
        </w:rPr>
        <w:t xml:space="preserve"> decidem os juizes da 5ª </w:t>
      </w:r>
      <w:r w:rsidRPr="003A0F77">
        <w:rPr>
          <w:rFonts w:ascii="Times New Roman" w:hAnsi="Times New Roman"/>
          <w:color w:val="333333"/>
          <w:sz w:val="24"/>
          <w:szCs w:val="24"/>
        </w:rPr>
        <w:t>Sec</w:t>
      </w:r>
      <w:r w:rsidR="00355D13" w:rsidRPr="003A0F77">
        <w:rPr>
          <w:rFonts w:ascii="Times New Roman" w:hAnsi="Times New Roman"/>
          <w:color w:val="333333"/>
          <w:sz w:val="24"/>
          <w:szCs w:val="24"/>
        </w:rPr>
        <w:t xml:space="preserve">ção </w:t>
      </w:r>
      <w:r w:rsidR="00FD56DB" w:rsidRPr="003A0F77">
        <w:rPr>
          <w:rFonts w:ascii="Times New Roman" w:hAnsi="Times New Roman"/>
          <w:color w:val="333333"/>
          <w:sz w:val="24"/>
          <w:szCs w:val="24"/>
        </w:rPr>
        <w:t>(Cível) deste Tibunal</w:t>
      </w:r>
      <w:r w:rsidR="00493CCA" w:rsidRPr="003A0F77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3A4775" w:rsidRPr="003A0F77">
        <w:rPr>
          <w:rFonts w:ascii="Times New Roman" w:hAnsi="Times New Roman"/>
          <w:color w:val="333333"/>
          <w:sz w:val="24"/>
          <w:szCs w:val="24"/>
        </w:rPr>
        <w:t>em negar</w:t>
      </w:r>
      <w:r w:rsidR="00FD56DB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93CCA" w:rsidRPr="003A0F77">
        <w:rPr>
          <w:rFonts w:ascii="Times New Roman" w:hAnsi="Times New Roman"/>
          <w:color w:val="333333"/>
          <w:sz w:val="24"/>
          <w:szCs w:val="24"/>
        </w:rPr>
        <w:t>provimento</w:t>
      </w:r>
      <w:r w:rsidR="002C0C1E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3A0F77">
        <w:rPr>
          <w:rFonts w:ascii="Times New Roman" w:hAnsi="Times New Roman"/>
          <w:color w:val="333333"/>
          <w:sz w:val="24"/>
          <w:szCs w:val="24"/>
        </w:rPr>
        <w:t>a</w:t>
      </w:r>
      <w:r w:rsidR="002C0C1E" w:rsidRPr="003A0F77">
        <w:rPr>
          <w:rFonts w:ascii="Times New Roman" w:hAnsi="Times New Roman"/>
          <w:color w:val="333333"/>
          <w:sz w:val="24"/>
          <w:szCs w:val="24"/>
        </w:rPr>
        <w:t>o</w:t>
      </w:r>
      <w:r w:rsidR="00355D1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93CCA" w:rsidRPr="003A0F77">
        <w:rPr>
          <w:rFonts w:ascii="Times New Roman" w:hAnsi="Times New Roman"/>
          <w:color w:val="333333"/>
          <w:sz w:val="24"/>
          <w:szCs w:val="24"/>
        </w:rPr>
        <w:t xml:space="preserve">presente </w:t>
      </w:r>
      <w:r w:rsidR="00FD56DB" w:rsidRPr="003A0F77">
        <w:rPr>
          <w:rFonts w:ascii="Times New Roman" w:hAnsi="Times New Roman"/>
          <w:color w:val="333333"/>
          <w:sz w:val="24"/>
          <w:szCs w:val="24"/>
        </w:rPr>
        <w:t>agravo</w:t>
      </w:r>
      <w:r w:rsidR="003A4775" w:rsidRPr="003A0F77">
        <w:rPr>
          <w:rFonts w:ascii="Times New Roman" w:hAnsi="Times New Roman"/>
          <w:color w:val="333333"/>
          <w:sz w:val="24"/>
          <w:szCs w:val="24"/>
        </w:rPr>
        <w:t xml:space="preserve">, mantendo o despacho </w:t>
      </w:r>
      <w:r w:rsidR="00A74A64" w:rsidRPr="003A0F77">
        <w:rPr>
          <w:rFonts w:ascii="Times New Roman" w:hAnsi="Times New Roman"/>
          <w:color w:val="333333"/>
          <w:sz w:val="24"/>
          <w:szCs w:val="24"/>
        </w:rPr>
        <w:t>recorrido</w:t>
      </w:r>
      <w:r w:rsidR="009F208D" w:rsidRPr="003A0F77">
        <w:rPr>
          <w:rFonts w:ascii="Times New Roman" w:hAnsi="Times New Roman"/>
          <w:color w:val="333333"/>
          <w:sz w:val="24"/>
          <w:szCs w:val="24"/>
        </w:rPr>
        <w:t>, por estar suficie</w:t>
      </w:r>
      <w:r w:rsidR="005C1DFE" w:rsidRPr="003A0F77">
        <w:rPr>
          <w:rFonts w:ascii="Times New Roman" w:hAnsi="Times New Roman"/>
          <w:color w:val="333333"/>
          <w:sz w:val="24"/>
          <w:szCs w:val="24"/>
        </w:rPr>
        <w:t>n</w:t>
      </w:r>
      <w:r w:rsidR="009F208D" w:rsidRPr="003A0F77">
        <w:rPr>
          <w:rFonts w:ascii="Times New Roman" w:hAnsi="Times New Roman"/>
          <w:color w:val="333333"/>
          <w:sz w:val="24"/>
          <w:szCs w:val="24"/>
        </w:rPr>
        <w:t>temente provado nos autos que</w:t>
      </w:r>
      <w:r w:rsidR="00A01F81" w:rsidRPr="003A0F77">
        <w:rPr>
          <w:rFonts w:ascii="Times New Roman" w:hAnsi="Times New Roman"/>
          <w:color w:val="333333"/>
          <w:sz w:val="24"/>
          <w:szCs w:val="24"/>
        </w:rPr>
        <w:t xml:space="preserve">, porque o facto </w:t>
      </w:r>
      <w:r w:rsidR="009F208D" w:rsidRPr="003A0F77">
        <w:rPr>
          <w:rFonts w:ascii="Times New Roman" w:hAnsi="Times New Roman"/>
          <w:color w:val="333333"/>
          <w:sz w:val="24"/>
          <w:szCs w:val="24"/>
        </w:rPr>
        <w:t xml:space="preserve">que determinou </w:t>
      </w:r>
      <w:proofErr w:type="gramStart"/>
      <w:r w:rsidR="009F208D" w:rsidRPr="003A0F77">
        <w:rPr>
          <w:rFonts w:ascii="Times New Roman" w:hAnsi="Times New Roman"/>
          <w:color w:val="333333"/>
          <w:sz w:val="24"/>
          <w:szCs w:val="24"/>
        </w:rPr>
        <w:t>a</w:t>
      </w:r>
      <w:proofErr w:type="gramEnd"/>
      <w:r w:rsidR="009F208D" w:rsidRPr="003A0F77">
        <w:rPr>
          <w:rFonts w:ascii="Times New Roman" w:hAnsi="Times New Roman"/>
          <w:color w:val="333333"/>
          <w:sz w:val="24"/>
          <w:szCs w:val="24"/>
        </w:rPr>
        <w:t xml:space="preserve"> extinção da instância existia antes da acção executiva ser proposta pelo exequente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 xml:space="preserve">, não caber a situação na al. </w:t>
      </w:r>
      <w:r w:rsidR="00A01F81" w:rsidRPr="003A0F77">
        <w:rPr>
          <w:rFonts w:ascii="Times New Roman" w:hAnsi="Times New Roman"/>
          <w:color w:val="333333"/>
          <w:sz w:val="24"/>
          <w:szCs w:val="24"/>
        </w:rPr>
        <w:t>e), do art. 287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>,</w:t>
      </w:r>
      <w:r w:rsidR="00A01F81" w:rsidRPr="003A0F77">
        <w:rPr>
          <w:rFonts w:ascii="Times New Roman" w:hAnsi="Times New Roman"/>
          <w:color w:val="333333"/>
          <w:sz w:val="24"/>
          <w:szCs w:val="24"/>
        </w:rPr>
        <w:t xml:space="preserve"> citado acima</w:t>
      </w:r>
      <w:r w:rsidR="009F208D" w:rsidRPr="003A0F77">
        <w:rPr>
          <w:rFonts w:ascii="Times New Roman" w:hAnsi="Times New Roman"/>
          <w:color w:val="333333"/>
          <w:sz w:val="24"/>
          <w:szCs w:val="24"/>
        </w:rPr>
        <w:t>.</w:t>
      </w:r>
      <w:r w:rsidR="00355D1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355D13" w:rsidRPr="003A0F77" w:rsidRDefault="00355D13" w:rsidP="008778B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55D13" w:rsidRPr="003A0F77" w:rsidRDefault="009F208D" w:rsidP="008778B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Custas pelo</w:t>
      </w:r>
      <w:r w:rsidR="00355D1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D56DB" w:rsidRPr="003A0F77">
        <w:rPr>
          <w:rFonts w:ascii="Times New Roman" w:hAnsi="Times New Roman"/>
          <w:color w:val="333333"/>
          <w:sz w:val="24"/>
          <w:szCs w:val="24"/>
        </w:rPr>
        <w:t>a</w:t>
      </w:r>
      <w:r w:rsidR="00A74A64" w:rsidRPr="003A0F77">
        <w:rPr>
          <w:rFonts w:ascii="Times New Roman" w:hAnsi="Times New Roman"/>
          <w:color w:val="333333"/>
          <w:sz w:val="24"/>
          <w:szCs w:val="24"/>
        </w:rPr>
        <w:t>gravante</w:t>
      </w:r>
      <w:r w:rsidR="00355D13" w:rsidRPr="003A0F77">
        <w:rPr>
          <w:rFonts w:ascii="Times New Roman" w:hAnsi="Times New Roman"/>
          <w:color w:val="333333"/>
          <w:sz w:val="24"/>
          <w:szCs w:val="24"/>
        </w:rPr>
        <w:t>.</w:t>
      </w:r>
    </w:p>
    <w:p w:rsidR="00355D13" w:rsidRPr="003A0F77" w:rsidRDefault="00355D13" w:rsidP="008778B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B249C" w:rsidRPr="003A0F77" w:rsidRDefault="00355D13" w:rsidP="008778B2">
      <w:pPr>
        <w:tabs>
          <w:tab w:val="left" w:pos="-4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lastRenderedPageBreak/>
        <w:t xml:space="preserve">Registe e notifique. </w:t>
      </w:r>
    </w:p>
    <w:p w:rsidR="00355D13" w:rsidRPr="003A0F77" w:rsidRDefault="00355D13" w:rsidP="00F26723">
      <w:pPr>
        <w:tabs>
          <w:tab w:val="left" w:pos="-450"/>
        </w:tabs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2175E6" w:rsidRPr="003A0F77" w:rsidRDefault="00FD56DB" w:rsidP="008C09F7">
      <w:pPr>
        <w:tabs>
          <w:tab w:val="left" w:pos="-450"/>
        </w:tabs>
        <w:rPr>
          <w:rFonts w:ascii="Times New Roman" w:hAnsi="Times New Roman"/>
          <w:color w:val="333333"/>
          <w:sz w:val="24"/>
          <w:szCs w:val="24"/>
        </w:rPr>
      </w:pPr>
      <w:r w:rsidRPr="003A0F77">
        <w:rPr>
          <w:rFonts w:ascii="Times New Roman" w:hAnsi="Times New Roman"/>
          <w:color w:val="333333"/>
          <w:sz w:val="24"/>
          <w:szCs w:val="24"/>
        </w:rPr>
        <w:t>Maputo</w:t>
      </w:r>
      <w:r w:rsidR="002C0C1E" w:rsidRPr="003A0F77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>11</w:t>
      </w:r>
      <w:r w:rsidR="00F2672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21C9F" w:rsidRPr="003A0F77">
        <w:rPr>
          <w:rFonts w:ascii="Times New Roman" w:hAnsi="Times New Roman"/>
          <w:color w:val="333333"/>
          <w:sz w:val="24"/>
          <w:szCs w:val="24"/>
        </w:rPr>
        <w:t>de</w:t>
      </w:r>
      <w:r w:rsidR="00355D1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208D" w:rsidRPr="003A0F77">
        <w:rPr>
          <w:rFonts w:ascii="Times New Roman" w:hAnsi="Times New Roman"/>
          <w:color w:val="333333"/>
          <w:sz w:val="24"/>
          <w:szCs w:val="24"/>
        </w:rPr>
        <w:t>Março</w:t>
      </w:r>
      <w:r w:rsidR="00F26723" w:rsidRPr="003A0F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A0F77">
        <w:rPr>
          <w:rFonts w:ascii="Times New Roman" w:hAnsi="Times New Roman"/>
          <w:color w:val="333333"/>
          <w:sz w:val="24"/>
          <w:szCs w:val="24"/>
        </w:rPr>
        <w:t>de 202</w:t>
      </w:r>
      <w:r w:rsidR="00CC0F44" w:rsidRPr="003A0F77">
        <w:rPr>
          <w:rFonts w:ascii="Times New Roman" w:hAnsi="Times New Roman"/>
          <w:color w:val="333333"/>
          <w:sz w:val="24"/>
          <w:szCs w:val="24"/>
        </w:rPr>
        <w:t>6</w:t>
      </w:r>
    </w:p>
    <w:p w:rsidR="008C09F7" w:rsidRPr="003A0F77" w:rsidRDefault="008C09F7" w:rsidP="008C09F7">
      <w:pPr>
        <w:tabs>
          <w:tab w:val="left" w:pos="-450"/>
        </w:tabs>
        <w:rPr>
          <w:rFonts w:ascii="Times New Roman" w:hAnsi="Times New Roman"/>
          <w:color w:val="333333"/>
          <w:sz w:val="24"/>
          <w:szCs w:val="24"/>
        </w:rPr>
      </w:pPr>
    </w:p>
    <w:p w:rsidR="008C09F7" w:rsidRPr="003A0F77" w:rsidRDefault="008C09F7" w:rsidP="008C09F7">
      <w:pPr>
        <w:pStyle w:val="PargrafodaLista"/>
        <w:numPr>
          <w:ilvl w:val="0"/>
          <w:numId w:val="13"/>
        </w:numPr>
        <w:tabs>
          <w:tab w:val="left" w:pos="-450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Dra. Memuna António Boné Veríssimo Manavela (Relatora)</w:t>
      </w:r>
    </w:p>
    <w:p w:rsidR="008C09F7" w:rsidRPr="003A0F77" w:rsidRDefault="008C09F7" w:rsidP="008C09F7">
      <w:pPr>
        <w:pStyle w:val="PargrafodaLista"/>
        <w:numPr>
          <w:ilvl w:val="0"/>
          <w:numId w:val="13"/>
        </w:numPr>
        <w:tabs>
          <w:tab w:val="left" w:pos="-450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Dr. Carlos Samuel Niquice (1º Adjunto)</w:t>
      </w:r>
    </w:p>
    <w:p w:rsidR="008C09F7" w:rsidRPr="003A0F77" w:rsidRDefault="008C09F7" w:rsidP="008C09F7">
      <w:pPr>
        <w:pStyle w:val="PargrafodaLista"/>
        <w:numPr>
          <w:ilvl w:val="0"/>
          <w:numId w:val="13"/>
        </w:numPr>
        <w:tabs>
          <w:tab w:val="left" w:pos="-450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3A0F77">
        <w:rPr>
          <w:rFonts w:ascii="Times New Roman" w:hAnsi="Times New Roman" w:cs="Times New Roman"/>
          <w:color w:val="333333"/>
          <w:sz w:val="24"/>
          <w:szCs w:val="24"/>
        </w:rPr>
        <w:t>Dr. Almerino Jaime Chiziane (2º Adjunto)</w:t>
      </w:r>
    </w:p>
    <w:p w:rsidR="002175E6" w:rsidRPr="003A0F77" w:rsidRDefault="002175E6" w:rsidP="00666FBB">
      <w:pPr>
        <w:tabs>
          <w:tab w:val="left" w:pos="-450"/>
        </w:tabs>
        <w:rPr>
          <w:rFonts w:ascii="Times New Roman" w:hAnsi="Times New Roman"/>
          <w:color w:val="333333"/>
          <w:sz w:val="24"/>
          <w:szCs w:val="24"/>
        </w:rPr>
      </w:pPr>
    </w:p>
    <w:p w:rsidR="00383DBC" w:rsidRPr="003A0F77" w:rsidRDefault="00383DBC" w:rsidP="00CF1286">
      <w:pPr>
        <w:jc w:val="both"/>
        <w:rPr>
          <w:rFonts w:ascii="Times New Roman" w:hAnsi="Times New Roman"/>
          <w:sz w:val="24"/>
          <w:szCs w:val="24"/>
        </w:rPr>
      </w:pPr>
    </w:p>
    <w:p w:rsidR="00383DBC" w:rsidRPr="003A0F77" w:rsidRDefault="00383DBC" w:rsidP="00383DBC">
      <w:pPr>
        <w:rPr>
          <w:rFonts w:ascii="Times New Roman" w:hAnsi="Times New Roman"/>
          <w:sz w:val="24"/>
          <w:szCs w:val="24"/>
        </w:rPr>
      </w:pPr>
    </w:p>
    <w:p w:rsidR="00383DBC" w:rsidRPr="003A0F77" w:rsidRDefault="00383DBC" w:rsidP="00383DBC">
      <w:pPr>
        <w:rPr>
          <w:rFonts w:ascii="Times New Roman" w:hAnsi="Times New Roman"/>
          <w:sz w:val="24"/>
          <w:szCs w:val="24"/>
        </w:rPr>
      </w:pPr>
    </w:p>
    <w:p w:rsidR="00D3202E" w:rsidRPr="003A0F77" w:rsidRDefault="00383DBC" w:rsidP="00383DBC">
      <w:pPr>
        <w:tabs>
          <w:tab w:val="left" w:pos="3232"/>
        </w:tabs>
        <w:rPr>
          <w:rFonts w:ascii="Times New Roman" w:hAnsi="Times New Roman"/>
          <w:sz w:val="24"/>
          <w:szCs w:val="24"/>
        </w:rPr>
      </w:pPr>
      <w:r w:rsidRPr="003A0F77">
        <w:rPr>
          <w:rFonts w:ascii="Times New Roman" w:hAnsi="Times New Roman"/>
          <w:sz w:val="24"/>
          <w:szCs w:val="24"/>
        </w:rPr>
        <w:tab/>
      </w:r>
    </w:p>
    <w:sectPr w:rsidR="00D3202E" w:rsidRPr="003A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18A"/>
    <w:multiLevelType w:val="hybridMultilevel"/>
    <w:tmpl w:val="603E99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F5267"/>
    <w:multiLevelType w:val="hybridMultilevel"/>
    <w:tmpl w:val="C0CE1DF6"/>
    <w:lvl w:ilvl="0" w:tplc="591C01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02E9"/>
    <w:multiLevelType w:val="hybridMultilevel"/>
    <w:tmpl w:val="C9BCE4DA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FF403B"/>
    <w:multiLevelType w:val="hybridMultilevel"/>
    <w:tmpl w:val="A35473C2"/>
    <w:lvl w:ilvl="0" w:tplc="C2C824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E7EA3"/>
    <w:multiLevelType w:val="hybridMultilevel"/>
    <w:tmpl w:val="342E37C4"/>
    <w:lvl w:ilvl="0" w:tplc="0816000F">
      <w:start w:val="1"/>
      <w:numFmt w:val="decimal"/>
      <w:lvlText w:val="%1."/>
      <w:lvlJc w:val="left"/>
      <w:pPr>
        <w:ind w:left="810" w:hanging="360"/>
      </w:pPr>
    </w:lvl>
    <w:lvl w:ilvl="1" w:tplc="08160019" w:tentative="1">
      <w:start w:val="1"/>
      <w:numFmt w:val="lowerLetter"/>
      <w:lvlText w:val="%2."/>
      <w:lvlJc w:val="left"/>
      <w:pPr>
        <w:ind w:left="1530" w:hanging="360"/>
      </w:pPr>
    </w:lvl>
    <w:lvl w:ilvl="2" w:tplc="0816001B" w:tentative="1">
      <w:start w:val="1"/>
      <w:numFmt w:val="lowerRoman"/>
      <w:lvlText w:val="%3."/>
      <w:lvlJc w:val="right"/>
      <w:pPr>
        <w:ind w:left="2250" w:hanging="180"/>
      </w:pPr>
    </w:lvl>
    <w:lvl w:ilvl="3" w:tplc="0816000F" w:tentative="1">
      <w:start w:val="1"/>
      <w:numFmt w:val="decimal"/>
      <w:lvlText w:val="%4."/>
      <w:lvlJc w:val="left"/>
      <w:pPr>
        <w:ind w:left="2970" w:hanging="360"/>
      </w:pPr>
    </w:lvl>
    <w:lvl w:ilvl="4" w:tplc="08160019" w:tentative="1">
      <w:start w:val="1"/>
      <w:numFmt w:val="lowerLetter"/>
      <w:lvlText w:val="%5."/>
      <w:lvlJc w:val="left"/>
      <w:pPr>
        <w:ind w:left="3690" w:hanging="360"/>
      </w:pPr>
    </w:lvl>
    <w:lvl w:ilvl="5" w:tplc="0816001B" w:tentative="1">
      <w:start w:val="1"/>
      <w:numFmt w:val="lowerRoman"/>
      <w:lvlText w:val="%6."/>
      <w:lvlJc w:val="right"/>
      <w:pPr>
        <w:ind w:left="4410" w:hanging="180"/>
      </w:pPr>
    </w:lvl>
    <w:lvl w:ilvl="6" w:tplc="0816000F" w:tentative="1">
      <w:start w:val="1"/>
      <w:numFmt w:val="decimal"/>
      <w:lvlText w:val="%7."/>
      <w:lvlJc w:val="left"/>
      <w:pPr>
        <w:ind w:left="5130" w:hanging="360"/>
      </w:pPr>
    </w:lvl>
    <w:lvl w:ilvl="7" w:tplc="08160019" w:tentative="1">
      <w:start w:val="1"/>
      <w:numFmt w:val="lowerLetter"/>
      <w:lvlText w:val="%8."/>
      <w:lvlJc w:val="left"/>
      <w:pPr>
        <w:ind w:left="5850" w:hanging="360"/>
      </w:pPr>
    </w:lvl>
    <w:lvl w:ilvl="8" w:tplc="08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1896C89"/>
    <w:multiLevelType w:val="hybridMultilevel"/>
    <w:tmpl w:val="7456AA1E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6345F"/>
    <w:multiLevelType w:val="hybridMultilevel"/>
    <w:tmpl w:val="BB205ACA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3A42CF"/>
    <w:multiLevelType w:val="hybridMultilevel"/>
    <w:tmpl w:val="86CA83C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95175E"/>
    <w:multiLevelType w:val="hybridMultilevel"/>
    <w:tmpl w:val="3E222FAC"/>
    <w:lvl w:ilvl="0" w:tplc="472A6C2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820BF"/>
    <w:multiLevelType w:val="hybridMultilevel"/>
    <w:tmpl w:val="E076BD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1745"/>
    <w:multiLevelType w:val="hybridMultilevel"/>
    <w:tmpl w:val="DD7A1B2C"/>
    <w:lvl w:ilvl="0" w:tplc="C2C824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C029A"/>
    <w:multiLevelType w:val="hybridMultilevel"/>
    <w:tmpl w:val="020E5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209F8"/>
    <w:multiLevelType w:val="hybridMultilevel"/>
    <w:tmpl w:val="57BC425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F14E2"/>
    <w:multiLevelType w:val="hybridMultilevel"/>
    <w:tmpl w:val="68DE9E8A"/>
    <w:lvl w:ilvl="0" w:tplc="711484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D257A"/>
    <w:multiLevelType w:val="hybridMultilevel"/>
    <w:tmpl w:val="6B669E1C"/>
    <w:lvl w:ilvl="0" w:tplc="2B408D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63317"/>
    <w:multiLevelType w:val="hybridMultilevel"/>
    <w:tmpl w:val="8544F642"/>
    <w:lvl w:ilvl="0" w:tplc="C9B49C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515BC"/>
    <w:multiLevelType w:val="hybridMultilevel"/>
    <w:tmpl w:val="E9D675E2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CF"/>
    <w:rsid w:val="00005D7E"/>
    <w:rsid w:val="000061E7"/>
    <w:rsid w:val="000062C2"/>
    <w:rsid w:val="00010C0F"/>
    <w:rsid w:val="00012E07"/>
    <w:rsid w:val="0002070A"/>
    <w:rsid w:val="00023379"/>
    <w:rsid w:val="0002707F"/>
    <w:rsid w:val="00032E6D"/>
    <w:rsid w:val="000336F5"/>
    <w:rsid w:val="00034932"/>
    <w:rsid w:val="00072829"/>
    <w:rsid w:val="00073119"/>
    <w:rsid w:val="00076520"/>
    <w:rsid w:val="00076658"/>
    <w:rsid w:val="00076A84"/>
    <w:rsid w:val="00090030"/>
    <w:rsid w:val="000C5719"/>
    <w:rsid w:val="000D25A0"/>
    <w:rsid w:val="000E2676"/>
    <w:rsid w:val="00106603"/>
    <w:rsid w:val="00122F76"/>
    <w:rsid w:val="001252A2"/>
    <w:rsid w:val="00137543"/>
    <w:rsid w:val="00155CA3"/>
    <w:rsid w:val="00156EA6"/>
    <w:rsid w:val="00167F49"/>
    <w:rsid w:val="00172897"/>
    <w:rsid w:val="001746D6"/>
    <w:rsid w:val="0017497F"/>
    <w:rsid w:val="001768D0"/>
    <w:rsid w:val="00177CB6"/>
    <w:rsid w:val="00177D65"/>
    <w:rsid w:val="00180A49"/>
    <w:rsid w:val="0018122B"/>
    <w:rsid w:val="001876FD"/>
    <w:rsid w:val="00187B8E"/>
    <w:rsid w:val="00190A53"/>
    <w:rsid w:val="0019302D"/>
    <w:rsid w:val="001A0148"/>
    <w:rsid w:val="001A1616"/>
    <w:rsid w:val="001A3798"/>
    <w:rsid w:val="001B5B84"/>
    <w:rsid w:val="001C1A70"/>
    <w:rsid w:val="001D4320"/>
    <w:rsid w:val="001E4A68"/>
    <w:rsid w:val="001F1FAD"/>
    <w:rsid w:val="001F5050"/>
    <w:rsid w:val="0020076A"/>
    <w:rsid w:val="00213087"/>
    <w:rsid w:val="00213E39"/>
    <w:rsid w:val="002175E6"/>
    <w:rsid w:val="0022307B"/>
    <w:rsid w:val="00223300"/>
    <w:rsid w:val="00227DB0"/>
    <w:rsid w:val="00232B9C"/>
    <w:rsid w:val="00243D73"/>
    <w:rsid w:val="00257B1A"/>
    <w:rsid w:val="00260C8B"/>
    <w:rsid w:val="00261431"/>
    <w:rsid w:val="00270518"/>
    <w:rsid w:val="002815F4"/>
    <w:rsid w:val="002845D6"/>
    <w:rsid w:val="00287E87"/>
    <w:rsid w:val="00291786"/>
    <w:rsid w:val="00295DA4"/>
    <w:rsid w:val="002A16FF"/>
    <w:rsid w:val="002A7796"/>
    <w:rsid w:val="002B7E4C"/>
    <w:rsid w:val="002C0C1E"/>
    <w:rsid w:val="002D631B"/>
    <w:rsid w:val="002D7628"/>
    <w:rsid w:val="002E07B1"/>
    <w:rsid w:val="002E3BD2"/>
    <w:rsid w:val="002F371C"/>
    <w:rsid w:val="002F3FDE"/>
    <w:rsid w:val="0030056E"/>
    <w:rsid w:val="00307A0B"/>
    <w:rsid w:val="00310B46"/>
    <w:rsid w:val="00314957"/>
    <w:rsid w:val="00315E89"/>
    <w:rsid w:val="00322A36"/>
    <w:rsid w:val="00333128"/>
    <w:rsid w:val="003340D4"/>
    <w:rsid w:val="0034033B"/>
    <w:rsid w:val="00343BB4"/>
    <w:rsid w:val="00355D13"/>
    <w:rsid w:val="0038170C"/>
    <w:rsid w:val="00383DBC"/>
    <w:rsid w:val="003A0F77"/>
    <w:rsid w:val="003A4775"/>
    <w:rsid w:val="003B44E9"/>
    <w:rsid w:val="003B63A4"/>
    <w:rsid w:val="003C24E4"/>
    <w:rsid w:val="003C47CF"/>
    <w:rsid w:val="003D0B74"/>
    <w:rsid w:val="003D2E23"/>
    <w:rsid w:val="003E2B21"/>
    <w:rsid w:val="003F5950"/>
    <w:rsid w:val="003F608B"/>
    <w:rsid w:val="004002EF"/>
    <w:rsid w:val="004066D9"/>
    <w:rsid w:val="00407991"/>
    <w:rsid w:val="0041310D"/>
    <w:rsid w:val="004209A9"/>
    <w:rsid w:val="0042295F"/>
    <w:rsid w:val="00424B73"/>
    <w:rsid w:val="00430D62"/>
    <w:rsid w:val="00431898"/>
    <w:rsid w:val="00437C23"/>
    <w:rsid w:val="00440846"/>
    <w:rsid w:val="00443191"/>
    <w:rsid w:val="004435FA"/>
    <w:rsid w:val="00443D27"/>
    <w:rsid w:val="004557ED"/>
    <w:rsid w:val="00462ACB"/>
    <w:rsid w:val="0046517F"/>
    <w:rsid w:val="00470DB5"/>
    <w:rsid w:val="00471993"/>
    <w:rsid w:val="0047277E"/>
    <w:rsid w:val="00483B78"/>
    <w:rsid w:val="00484A4B"/>
    <w:rsid w:val="00485802"/>
    <w:rsid w:val="0048760F"/>
    <w:rsid w:val="00493CCA"/>
    <w:rsid w:val="004958C4"/>
    <w:rsid w:val="004A58F9"/>
    <w:rsid w:val="004B249C"/>
    <w:rsid w:val="004B7B94"/>
    <w:rsid w:val="004C0BF9"/>
    <w:rsid w:val="004C6F03"/>
    <w:rsid w:val="004D248B"/>
    <w:rsid w:val="004E06B7"/>
    <w:rsid w:val="00501804"/>
    <w:rsid w:val="0050480E"/>
    <w:rsid w:val="00507F0E"/>
    <w:rsid w:val="00512779"/>
    <w:rsid w:val="0052282F"/>
    <w:rsid w:val="00523792"/>
    <w:rsid w:val="00524318"/>
    <w:rsid w:val="0053193E"/>
    <w:rsid w:val="005362CF"/>
    <w:rsid w:val="0054041C"/>
    <w:rsid w:val="0054546B"/>
    <w:rsid w:val="005576F1"/>
    <w:rsid w:val="00561D2A"/>
    <w:rsid w:val="0056254E"/>
    <w:rsid w:val="005649B8"/>
    <w:rsid w:val="00571AF8"/>
    <w:rsid w:val="00572143"/>
    <w:rsid w:val="00585B20"/>
    <w:rsid w:val="0058609E"/>
    <w:rsid w:val="0059551E"/>
    <w:rsid w:val="005A7039"/>
    <w:rsid w:val="005A7440"/>
    <w:rsid w:val="005B52F4"/>
    <w:rsid w:val="005C1DFE"/>
    <w:rsid w:val="005C6023"/>
    <w:rsid w:val="005C6279"/>
    <w:rsid w:val="005C6DD4"/>
    <w:rsid w:val="00614BBC"/>
    <w:rsid w:val="00617BC2"/>
    <w:rsid w:val="00625E29"/>
    <w:rsid w:val="00636CAA"/>
    <w:rsid w:val="0064652B"/>
    <w:rsid w:val="00654D15"/>
    <w:rsid w:val="00664963"/>
    <w:rsid w:val="00665D0F"/>
    <w:rsid w:val="00666FBB"/>
    <w:rsid w:val="0067123D"/>
    <w:rsid w:val="00671A7D"/>
    <w:rsid w:val="00676833"/>
    <w:rsid w:val="00682DE4"/>
    <w:rsid w:val="0069125C"/>
    <w:rsid w:val="006A21A0"/>
    <w:rsid w:val="006C244A"/>
    <w:rsid w:val="006C5E50"/>
    <w:rsid w:val="006C6F5C"/>
    <w:rsid w:val="006D3E24"/>
    <w:rsid w:val="006D7B38"/>
    <w:rsid w:val="006E10E2"/>
    <w:rsid w:val="006E43D1"/>
    <w:rsid w:val="006F6AF7"/>
    <w:rsid w:val="00712C76"/>
    <w:rsid w:val="0072306C"/>
    <w:rsid w:val="00725B2A"/>
    <w:rsid w:val="0073087E"/>
    <w:rsid w:val="00734584"/>
    <w:rsid w:val="007345F0"/>
    <w:rsid w:val="0074444A"/>
    <w:rsid w:val="00752895"/>
    <w:rsid w:val="007566C1"/>
    <w:rsid w:val="00775715"/>
    <w:rsid w:val="00776A3C"/>
    <w:rsid w:val="00784F22"/>
    <w:rsid w:val="00790626"/>
    <w:rsid w:val="007A04FB"/>
    <w:rsid w:val="007A15AB"/>
    <w:rsid w:val="007B2F78"/>
    <w:rsid w:val="007C15D2"/>
    <w:rsid w:val="007C3EFB"/>
    <w:rsid w:val="007C675C"/>
    <w:rsid w:val="007D4010"/>
    <w:rsid w:val="007D7307"/>
    <w:rsid w:val="007E578C"/>
    <w:rsid w:val="007E6E80"/>
    <w:rsid w:val="007F25EE"/>
    <w:rsid w:val="008019D1"/>
    <w:rsid w:val="00803236"/>
    <w:rsid w:val="008277B6"/>
    <w:rsid w:val="0083067B"/>
    <w:rsid w:val="00850094"/>
    <w:rsid w:val="008522E4"/>
    <w:rsid w:val="0085402B"/>
    <w:rsid w:val="008553A7"/>
    <w:rsid w:val="00855658"/>
    <w:rsid w:val="00856A72"/>
    <w:rsid w:val="00857545"/>
    <w:rsid w:val="00873883"/>
    <w:rsid w:val="008746CC"/>
    <w:rsid w:val="00875B91"/>
    <w:rsid w:val="008778B2"/>
    <w:rsid w:val="00883F09"/>
    <w:rsid w:val="00887E0E"/>
    <w:rsid w:val="008973E5"/>
    <w:rsid w:val="00897D9A"/>
    <w:rsid w:val="008A16E8"/>
    <w:rsid w:val="008B0138"/>
    <w:rsid w:val="008B4599"/>
    <w:rsid w:val="008B554A"/>
    <w:rsid w:val="008B5A8E"/>
    <w:rsid w:val="008C09F7"/>
    <w:rsid w:val="008C3DBD"/>
    <w:rsid w:val="008D2EF8"/>
    <w:rsid w:val="008D4832"/>
    <w:rsid w:val="008E2DF2"/>
    <w:rsid w:val="008F2962"/>
    <w:rsid w:val="008F62A5"/>
    <w:rsid w:val="0090375A"/>
    <w:rsid w:val="00912936"/>
    <w:rsid w:val="00916978"/>
    <w:rsid w:val="00920C0E"/>
    <w:rsid w:val="00921C9F"/>
    <w:rsid w:val="00922AF9"/>
    <w:rsid w:val="0092365C"/>
    <w:rsid w:val="0093657B"/>
    <w:rsid w:val="00936E43"/>
    <w:rsid w:val="00945867"/>
    <w:rsid w:val="009465E6"/>
    <w:rsid w:val="00946771"/>
    <w:rsid w:val="00960A91"/>
    <w:rsid w:val="00970E55"/>
    <w:rsid w:val="00973611"/>
    <w:rsid w:val="00974FE9"/>
    <w:rsid w:val="009870C5"/>
    <w:rsid w:val="009902D9"/>
    <w:rsid w:val="00993A81"/>
    <w:rsid w:val="009969F8"/>
    <w:rsid w:val="009A6B61"/>
    <w:rsid w:val="009B31E0"/>
    <w:rsid w:val="009C45A6"/>
    <w:rsid w:val="009C6E60"/>
    <w:rsid w:val="009E5521"/>
    <w:rsid w:val="009F208D"/>
    <w:rsid w:val="009F257B"/>
    <w:rsid w:val="00A01F81"/>
    <w:rsid w:val="00A05C44"/>
    <w:rsid w:val="00A134DE"/>
    <w:rsid w:val="00A2068E"/>
    <w:rsid w:val="00A22E48"/>
    <w:rsid w:val="00A23A53"/>
    <w:rsid w:val="00A251D6"/>
    <w:rsid w:val="00A3098B"/>
    <w:rsid w:val="00A31028"/>
    <w:rsid w:val="00A33214"/>
    <w:rsid w:val="00A372E4"/>
    <w:rsid w:val="00A72497"/>
    <w:rsid w:val="00A74A64"/>
    <w:rsid w:val="00A762E1"/>
    <w:rsid w:val="00A8319C"/>
    <w:rsid w:val="00A83FFE"/>
    <w:rsid w:val="00A84B5A"/>
    <w:rsid w:val="00A86658"/>
    <w:rsid w:val="00A941B7"/>
    <w:rsid w:val="00AD4537"/>
    <w:rsid w:val="00AD62C1"/>
    <w:rsid w:val="00AF0191"/>
    <w:rsid w:val="00AF404D"/>
    <w:rsid w:val="00AF495D"/>
    <w:rsid w:val="00B060C9"/>
    <w:rsid w:val="00B11EEA"/>
    <w:rsid w:val="00B23447"/>
    <w:rsid w:val="00B263C7"/>
    <w:rsid w:val="00B34469"/>
    <w:rsid w:val="00B360FF"/>
    <w:rsid w:val="00B45E50"/>
    <w:rsid w:val="00B55453"/>
    <w:rsid w:val="00B60933"/>
    <w:rsid w:val="00B62960"/>
    <w:rsid w:val="00B66D05"/>
    <w:rsid w:val="00B71D83"/>
    <w:rsid w:val="00B77523"/>
    <w:rsid w:val="00B8246E"/>
    <w:rsid w:val="00B83A89"/>
    <w:rsid w:val="00B90499"/>
    <w:rsid w:val="00BA57EA"/>
    <w:rsid w:val="00BA5B77"/>
    <w:rsid w:val="00BA6346"/>
    <w:rsid w:val="00BA63B7"/>
    <w:rsid w:val="00BA72AB"/>
    <w:rsid w:val="00BB06B4"/>
    <w:rsid w:val="00BB54A1"/>
    <w:rsid w:val="00BB5AB3"/>
    <w:rsid w:val="00BD3CA0"/>
    <w:rsid w:val="00BE362A"/>
    <w:rsid w:val="00BE691E"/>
    <w:rsid w:val="00C051A7"/>
    <w:rsid w:val="00C05867"/>
    <w:rsid w:val="00C074C4"/>
    <w:rsid w:val="00C11887"/>
    <w:rsid w:val="00C135DA"/>
    <w:rsid w:val="00C139C0"/>
    <w:rsid w:val="00C14D7D"/>
    <w:rsid w:val="00C1584B"/>
    <w:rsid w:val="00C16B85"/>
    <w:rsid w:val="00C4085B"/>
    <w:rsid w:val="00C43C98"/>
    <w:rsid w:val="00C45295"/>
    <w:rsid w:val="00C47BAB"/>
    <w:rsid w:val="00C555DB"/>
    <w:rsid w:val="00C56933"/>
    <w:rsid w:val="00C621B7"/>
    <w:rsid w:val="00C700B1"/>
    <w:rsid w:val="00C74A69"/>
    <w:rsid w:val="00C760D7"/>
    <w:rsid w:val="00C76DA6"/>
    <w:rsid w:val="00C7787B"/>
    <w:rsid w:val="00C81DFE"/>
    <w:rsid w:val="00C9510B"/>
    <w:rsid w:val="00C95332"/>
    <w:rsid w:val="00CB6280"/>
    <w:rsid w:val="00CB73D8"/>
    <w:rsid w:val="00CC0F44"/>
    <w:rsid w:val="00CC695D"/>
    <w:rsid w:val="00CD2692"/>
    <w:rsid w:val="00CD2DB5"/>
    <w:rsid w:val="00CF1286"/>
    <w:rsid w:val="00CF78B0"/>
    <w:rsid w:val="00D135F8"/>
    <w:rsid w:val="00D14A50"/>
    <w:rsid w:val="00D15624"/>
    <w:rsid w:val="00D3202E"/>
    <w:rsid w:val="00D34E11"/>
    <w:rsid w:val="00D404F6"/>
    <w:rsid w:val="00D4179A"/>
    <w:rsid w:val="00D45541"/>
    <w:rsid w:val="00D553FC"/>
    <w:rsid w:val="00D743A4"/>
    <w:rsid w:val="00D85D67"/>
    <w:rsid w:val="00D864F1"/>
    <w:rsid w:val="00D874B0"/>
    <w:rsid w:val="00D9748C"/>
    <w:rsid w:val="00DA2CB0"/>
    <w:rsid w:val="00DA356C"/>
    <w:rsid w:val="00DA3854"/>
    <w:rsid w:val="00DC3CC3"/>
    <w:rsid w:val="00DD1E7C"/>
    <w:rsid w:val="00DE2778"/>
    <w:rsid w:val="00DE6B37"/>
    <w:rsid w:val="00DF623E"/>
    <w:rsid w:val="00E130E5"/>
    <w:rsid w:val="00E47544"/>
    <w:rsid w:val="00E55362"/>
    <w:rsid w:val="00E64B3E"/>
    <w:rsid w:val="00E65473"/>
    <w:rsid w:val="00E6760A"/>
    <w:rsid w:val="00E74C3A"/>
    <w:rsid w:val="00E74F51"/>
    <w:rsid w:val="00E8214D"/>
    <w:rsid w:val="00EA7F0E"/>
    <w:rsid w:val="00EC19D6"/>
    <w:rsid w:val="00EC7F31"/>
    <w:rsid w:val="00ED0C61"/>
    <w:rsid w:val="00ED4F3D"/>
    <w:rsid w:val="00ED5DAE"/>
    <w:rsid w:val="00EE277E"/>
    <w:rsid w:val="00EF08BF"/>
    <w:rsid w:val="00EF5B60"/>
    <w:rsid w:val="00EF63D1"/>
    <w:rsid w:val="00F03465"/>
    <w:rsid w:val="00F26723"/>
    <w:rsid w:val="00F31CC4"/>
    <w:rsid w:val="00F375FE"/>
    <w:rsid w:val="00F447A9"/>
    <w:rsid w:val="00F44CB0"/>
    <w:rsid w:val="00F45285"/>
    <w:rsid w:val="00F50AD7"/>
    <w:rsid w:val="00F51BB0"/>
    <w:rsid w:val="00F52F4C"/>
    <w:rsid w:val="00F531DE"/>
    <w:rsid w:val="00F559C4"/>
    <w:rsid w:val="00F67A03"/>
    <w:rsid w:val="00F70CD4"/>
    <w:rsid w:val="00F73B5B"/>
    <w:rsid w:val="00F757AA"/>
    <w:rsid w:val="00F81501"/>
    <w:rsid w:val="00F83275"/>
    <w:rsid w:val="00F85725"/>
    <w:rsid w:val="00F9066D"/>
    <w:rsid w:val="00F907F5"/>
    <w:rsid w:val="00F95689"/>
    <w:rsid w:val="00F968B4"/>
    <w:rsid w:val="00F971EC"/>
    <w:rsid w:val="00F972E5"/>
    <w:rsid w:val="00F97F91"/>
    <w:rsid w:val="00FB3AC2"/>
    <w:rsid w:val="00FB3D40"/>
    <w:rsid w:val="00FB4CC8"/>
    <w:rsid w:val="00FC02A0"/>
    <w:rsid w:val="00FC355F"/>
    <w:rsid w:val="00FC3F5C"/>
    <w:rsid w:val="00FC665C"/>
    <w:rsid w:val="00FD507C"/>
    <w:rsid w:val="00FD56DB"/>
    <w:rsid w:val="00FE0DB9"/>
    <w:rsid w:val="00FE3537"/>
    <w:rsid w:val="00FF04A2"/>
    <w:rsid w:val="00FF5BD8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89611-F110-405A-A70D-54E9E22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9F"/>
    <w:pPr>
      <w:spacing w:after="0" w:line="240" w:lineRule="auto"/>
    </w:pPr>
    <w:rPr>
      <w:rFonts w:ascii="Book Antiqua" w:eastAsia="Times New Roman" w:hAnsi="Book Antiqua" w:cs="Times New Roman"/>
      <w:sz w:val="28"/>
      <w:szCs w:val="20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921C9F"/>
    <w:pPr>
      <w:keepNext/>
      <w:numPr>
        <w:ilvl w:val="12"/>
      </w:numPr>
      <w:tabs>
        <w:tab w:val="left" w:pos="-450"/>
      </w:tabs>
      <w:jc w:val="center"/>
      <w:outlineLvl w:val="2"/>
    </w:pPr>
    <w:rPr>
      <w:rFonts w:ascii="Arial Narrow" w:eastAsia="Arial Unicode MS" w:hAnsi="Arial Narrow"/>
      <w:b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semiHidden/>
    <w:rsid w:val="00921C9F"/>
    <w:rPr>
      <w:rFonts w:ascii="Arial Narrow" w:eastAsia="Arial Unicode MS" w:hAnsi="Arial Narrow" w:cs="Times New Roman"/>
      <w:b/>
      <w:sz w:val="24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921C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1C9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1C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C488-87D1-4C63-AAB3-87B32A2C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7</Pages>
  <Words>2797</Words>
  <Characters>15109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 CORE i3-CP349</cp:lastModifiedBy>
  <cp:revision>76</cp:revision>
  <cp:lastPrinted>2026-03-16T09:31:00Z</cp:lastPrinted>
  <dcterms:created xsi:type="dcterms:W3CDTF">2026-02-24T16:19:00Z</dcterms:created>
  <dcterms:modified xsi:type="dcterms:W3CDTF">2026-05-14T11:48:00Z</dcterms:modified>
</cp:coreProperties>
</file>